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26039">
      <w:pPr>
        <w:bidi w:val="0"/>
        <w:jc w:val="center"/>
        <w:rPr>
          <w:rFonts w:hint="default" w:ascii="宋体" w:hAnsi="宋体" w:eastAsia="宋体" w:cs="宋体"/>
          <w:b/>
          <w:bCs/>
          <w:sz w:val="32"/>
          <w:szCs w:val="32"/>
          <w:lang w:val="en-US" w:eastAsia="zh-CN"/>
        </w:rPr>
      </w:pPr>
      <w:r>
        <w:rPr>
          <w:rFonts w:hint="eastAsia" w:ascii="宋体" w:hAnsi="宋体" w:cs="宋体"/>
          <w:b/>
          <w:bCs/>
          <w:sz w:val="44"/>
          <w:szCs w:val="44"/>
          <w:lang w:val="en-US" w:eastAsia="zh-CN"/>
        </w:rPr>
        <w:t>初步采购需求</w:t>
      </w:r>
    </w:p>
    <w:p w14:paraId="12792E64">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eastAsia="宋体" w:cs="宋体"/>
        </w:rPr>
      </w:pPr>
      <w:r>
        <w:rPr>
          <w:rFonts w:hint="eastAsia" w:ascii="宋体" w:hAnsi="宋体" w:eastAsia="宋体" w:cs="宋体"/>
        </w:rPr>
        <w:t>采购项目内容</w:t>
      </w:r>
    </w:p>
    <w:p w14:paraId="2944E882">
      <w:pPr>
        <w:pStyle w:val="6"/>
        <w:pageBreakBefore w:val="0"/>
        <w:numPr>
          <w:ilvl w:val="0"/>
          <w:numId w:val="0"/>
        </w:numPr>
        <w:kinsoku/>
        <w:wordWrap/>
        <w:overflowPunct/>
        <w:topLinePunct w:val="0"/>
        <w:bidi w:val="0"/>
        <w:snapToGrid w:val="0"/>
        <w:spacing w:before="0" w:beforeLines="0" w:after="0" w:afterLines="0" w:line="360" w:lineRule="auto"/>
        <w:ind w:left="400" w:leftChars="0" w:right="0" w:righ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项目概况</w:t>
      </w:r>
    </w:p>
    <w:p w14:paraId="5B222291">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花都院区目前已建成紧急报警系统、视频监控系统、一卡通门禁系统、公共广播系统、巡更管理系统、智能停车管理系统，为了保证安防系统的正常运行，安防系统在使用和日常维护的过程中，根据医院实际情况及特点，不断地完善、升级、改造、更新安防系统和设备等，确保医疗工作安全有序开展。</w:t>
      </w:r>
    </w:p>
    <w:p w14:paraId="0CCEE60C">
      <w:pPr>
        <w:pStyle w:val="6"/>
        <w:pageBreakBefore w:val="0"/>
        <w:numPr>
          <w:ilvl w:val="0"/>
          <w:numId w:val="0"/>
        </w:numPr>
        <w:kinsoku/>
        <w:wordWrap/>
        <w:overflowPunct/>
        <w:topLinePunct w:val="0"/>
        <w:bidi w:val="0"/>
        <w:snapToGrid w:val="0"/>
        <w:spacing w:before="0" w:beforeLines="0" w:after="0" w:afterLines="0" w:line="240" w:lineRule="auto"/>
        <w:ind w:left="400" w:leftChars="0" w:right="0" w:righ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项目内容</w:t>
      </w:r>
    </w:p>
    <w:tbl>
      <w:tblPr>
        <w:tblStyle w:val="17"/>
        <w:tblW w:w="4226"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3496"/>
        <w:gridCol w:w="1406"/>
        <w:gridCol w:w="3471"/>
      </w:tblGrid>
      <w:tr w14:paraId="034BABE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23" w:hRule="atLeast"/>
          <w:jc w:val="center"/>
        </w:trPr>
        <w:tc>
          <w:tcPr>
            <w:tcW w:w="20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DE0C7A">
            <w:pPr>
              <w:pStyle w:val="16"/>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240" w:lineRule="auto"/>
              <w:ind w:right="0" w:rightChars="0" w:firstLine="0" w:firstLineChars="0"/>
              <w:jc w:val="center"/>
              <w:textAlignment w:val="baseline"/>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采购内容</w:t>
            </w:r>
          </w:p>
        </w:tc>
        <w:tc>
          <w:tcPr>
            <w:tcW w:w="83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A9E58FA">
            <w:pPr>
              <w:keepNext w:val="0"/>
              <w:keepLines w:val="0"/>
              <w:pageBreakBefore w:val="0"/>
              <w:kinsoku/>
              <w:wordWrap/>
              <w:overflowPunct/>
              <w:topLinePunct w:val="0"/>
              <w:autoSpaceDE/>
              <w:autoSpaceDN/>
              <w:bidi w:val="0"/>
              <w:adjustRightInd w:val="0"/>
              <w:snapToGrid w:val="0"/>
              <w:spacing w:line="240" w:lineRule="auto"/>
              <w:ind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采购数量</w:t>
            </w:r>
          </w:p>
        </w:tc>
        <w:tc>
          <w:tcPr>
            <w:tcW w:w="207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D194B66">
            <w:pPr>
              <w:keepNext w:val="0"/>
              <w:keepLines w:val="0"/>
              <w:pageBreakBefore w:val="0"/>
              <w:kinsoku/>
              <w:wordWrap/>
              <w:overflowPunct/>
              <w:topLinePunct w:val="0"/>
              <w:autoSpaceDE/>
              <w:autoSpaceDN/>
              <w:bidi w:val="0"/>
              <w:adjustRightInd w:val="0"/>
              <w:snapToGrid w:val="0"/>
              <w:spacing w:line="240" w:lineRule="auto"/>
              <w:ind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服务期</w:t>
            </w:r>
          </w:p>
        </w:tc>
      </w:tr>
      <w:tr w14:paraId="6DF4DD9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3" w:hRule="atLeast"/>
          <w:jc w:val="center"/>
        </w:trPr>
        <w:tc>
          <w:tcPr>
            <w:tcW w:w="20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945561D">
            <w:pPr>
              <w:pStyle w:val="16"/>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240" w:lineRule="auto"/>
              <w:ind w:right="0" w:rightChars="0" w:firstLine="0" w:firstLineChars="0"/>
              <w:jc w:val="center"/>
              <w:textAlignment w:val="baseline"/>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中山大学孙逸仙纪念医院花都院区安防系统设备零星改造服务</w:t>
            </w:r>
            <w:r>
              <w:rPr>
                <w:rFonts w:hint="eastAsia" w:ascii="宋体" w:hAnsi="宋体" w:eastAsia="宋体" w:cs="宋体"/>
                <w:color w:val="auto"/>
                <w:kern w:val="2"/>
                <w:sz w:val="21"/>
                <w:szCs w:val="21"/>
                <w:highlight w:val="none"/>
              </w:rPr>
              <w:t>采购项目</w:t>
            </w:r>
          </w:p>
        </w:tc>
        <w:tc>
          <w:tcPr>
            <w:tcW w:w="83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E1C2420">
            <w:pPr>
              <w:keepNext w:val="0"/>
              <w:keepLines w:val="0"/>
              <w:pageBreakBefore w:val="0"/>
              <w:kinsoku/>
              <w:wordWrap/>
              <w:overflowPunct/>
              <w:topLinePunct w:val="0"/>
              <w:autoSpaceDE/>
              <w:autoSpaceDN/>
              <w:bidi w:val="0"/>
              <w:adjustRightInd w:val="0"/>
              <w:snapToGrid w:val="0"/>
              <w:spacing w:line="240" w:lineRule="auto"/>
              <w:ind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项</w:t>
            </w:r>
          </w:p>
        </w:tc>
        <w:tc>
          <w:tcPr>
            <w:tcW w:w="207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83BA3FC">
            <w:pPr>
              <w:keepNext w:val="0"/>
              <w:keepLines w:val="0"/>
              <w:pageBreakBefore w:val="0"/>
              <w:kinsoku/>
              <w:wordWrap/>
              <w:overflowPunct/>
              <w:topLinePunct w:val="0"/>
              <w:autoSpaceDE/>
              <w:autoSpaceDN/>
              <w:bidi w:val="0"/>
              <w:adjustRightInd w:val="0"/>
              <w:snapToGrid w:val="0"/>
              <w:spacing w:line="240" w:lineRule="auto"/>
              <w:ind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highlight w:val="none"/>
                <w:lang w:val="en-US" w:eastAsia="zh-CN"/>
              </w:rPr>
              <w:t>自合同生效之日起</w:t>
            </w:r>
            <w:r>
              <w:rPr>
                <w:rFonts w:hint="eastAsia" w:ascii="宋体" w:hAnsi="宋体" w:cs="宋体"/>
                <w:color w:val="auto"/>
                <w:highlight w:val="none"/>
                <w:lang w:val="en-US" w:eastAsia="zh-CN"/>
              </w:rPr>
              <w:t>2</w:t>
            </w:r>
            <w:r>
              <w:rPr>
                <w:rFonts w:hint="eastAsia" w:ascii="宋体" w:hAnsi="宋体" w:eastAsia="宋体" w:cs="宋体"/>
                <w:color w:val="auto"/>
                <w:highlight w:val="none"/>
                <w:lang w:val="en-US" w:eastAsia="zh-CN"/>
              </w:rPr>
              <w:t>年或累计实际结算款项达到对应子包的采购预算，以先到者为准</w:t>
            </w:r>
          </w:p>
        </w:tc>
      </w:tr>
    </w:tbl>
    <w:p w14:paraId="3145065D">
      <w:pPr>
        <w:bidi w:val="0"/>
        <w:rPr>
          <w:rFonts w:hint="eastAsia" w:ascii="宋体" w:hAnsi="宋体" w:eastAsia="宋体" w:cs="宋体"/>
          <w:lang w:val="en-US" w:eastAsia="zh-CN"/>
        </w:rPr>
      </w:pPr>
    </w:p>
    <w:p w14:paraId="121F7D4B">
      <w:pPr>
        <w:pStyle w:val="6"/>
        <w:pageBreakBefore w:val="0"/>
        <w:numPr>
          <w:ilvl w:val="0"/>
          <w:numId w:val="0"/>
        </w:numPr>
        <w:kinsoku/>
        <w:wordWrap/>
        <w:overflowPunct/>
        <w:topLinePunct w:val="0"/>
        <w:bidi w:val="0"/>
        <w:snapToGrid w:val="0"/>
        <w:spacing w:before="0" w:beforeLines="0" w:after="0" w:afterLines="0" w:line="360" w:lineRule="auto"/>
        <w:ind w:left="400" w:leftChars="0" w:right="0" w:rightChars="0" w:firstLine="0"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3、项目总体要求</w:t>
      </w:r>
    </w:p>
    <w:p w14:paraId="4300BC8F">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应按照采购项目需求书的内容、范围、条款等进行报价，包含与本项目有关的设备材料的采购、检测、包装、装卸、运输、保管、保险、安装、调试、验收、质保、人员培训、相关税费等</w:t>
      </w:r>
      <w:r>
        <w:rPr>
          <w:rFonts w:hint="eastAsia" w:ascii="宋体" w:hAnsi="宋体" w:eastAsia="宋体" w:cs="宋体"/>
          <w:color w:val="auto"/>
          <w:sz w:val="21"/>
          <w:szCs w:val="21"/>
          <w:highlight w:val="none"/>
          <w:lang w:val="en-US" w:eastAsia="zh-CN"/>
        </w:rPr>
        <w:t>除改造外的</w:t>
      </w:r>
      <w:r>
        <w:rPr>
          <w:rFonts w:hint="eastAsia" w:ascii="宋体" w:hAnsi="宋体" w:eastAsia="宋体" w:cs="宋体"/>
          <w:color w:val="auto"/>
          <w:sz w:val="21"/>
          <w:szCs w:val="21"/>
          <w:highlight w:val="none"/>
        </w:rPr>
        <w:t>一切相关费用。</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应在充分考虑可能发生的突发状况的基础上合理报价，在合同执行期间保持不变，</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不得再以其它任何形式向</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索要</w:t>
      </w:r>
      <w:r>
        <w:rPr>
          <w:rFonts w:hint="eastAsia" w:ascii="宋体" w:hAnsi="宋体" w:eastAsia="宋体" w:cs="宋体"/>
          <w:color w:val="auto"/>
          <w:sz w:val="21"/>
          <w:szCs w:val="21"/>
          <w:highlight w:val="none"/>
          <w:lang w:val="en-US" w:eastAsia="zh-CN"/>
        </w:rPr>
        <w:t>除已约定的改造费用之外的</w:t>
      </w:r>
      <w:r>
        <w:rPr>
          <w:rFonts w:hint="eastAsia" w:ascii="宋体" w:hAnsi="宋体" w:eastAsia="宋体" w:cs="宋体"/>
          <w:color w:val="auto"/>
          <w:sz w:val="21"/>
          <w:szCs w:val="21"/>
          <w:highlight w:val="none"/>
        </w:rPr>
        <w:t>任何费用。</w:t>
      </w:r>
    </w:p>
    <w:p w14:paraId="2DD89466">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.2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应提供所投品牌厂商原装、全新的、符合国家及采购人提出的有关质量标准的设备。</w:t>
      </w:r>
      <w:r>
        <w:rPr>
          <w:rFonts w:hint="eastAsia" w:ascii="宋体" w:hAnsi="宋体" w:eastAsia="宋体" w:cs="宋体"/>
          <w:color w:val="auto"/>
          <w:sz w:val="21"/>
          <w:szCs w:val="21"/>
          <w:highlight w:val="none"/>
          <w:lang w:eastAsia="zh-CN"/>
        </w:rPr>
        <w:t>投标人投标</w:t>
      </w:r>
      <w:r>
        <w:rPr>
          <w:rFonts w:hint="eastAsia" w:ascii="宋体" w:hAnsi="宋体" w:eastAsia="宋体" w:cs="宋体"/>
          <w:color w:val="auto"/>
          <w:sz w:val="21"/>
          <w:szCs w:val="21"/>
          <w:highlight w:val="none"/>
        </w:rPr>
        <w:t>时所采用的设备如在实际供货时已经废型（不列入该厂家当时的产品系统），则</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供货时应使用该厂家的最新产品提供给</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，其性能指标不得低于所投设备，并且价格不变。</w:t>
      </w:r>
    </w:p>
    <w:p w14:paraId="5934E1D0">
      <w:pPr>
        <w:pStyle w:val="21"/>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应确保设备及所有配套件的完整性和可靠性。对于采购文件没有列出，而对该设备的正常运行和维护必不可少的部件、配件等，</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有责任给予补充。</w:t>
      </w:r>
    </w:p>
    <w:p w14:paraId="5C510757">
      <w:pPr>
        <w:pStyle w:val="6"/>
        <w:pageBreakBefore w:val="0"/>
        <w:numPr>
          <w:ilvl w:val="0"/>
          <w:numId w:val="0"/>
        </w:numPr>
        <w:kinsoku/>
        <w:wordWrap/>
        <w:overflowPunct/>
        <w:topLinePunct w:val="0"/>
        <w:bidi w:val="0"/>
        <w:snapToGrid w:val="0"/>
        <w:spacing w:before="0" w:beforeLines="0" w:after="0" w:afterLines="0" w:line="360" w:lineRule="auto"/>
        <w:ind w:left="400" w:leftChars="0" w:right="0" w:rightChars="0" w:firstLine="0" w:firstLineChars="0"/>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、服务期及</w:t>
      </w:r>
      <w:r>
        <w:rPr>
          <w:rFonts w:hint="eastAsia" w:ascii="宋体" w:hAnsi="宋体" w:eastAsia="宋体" w:cs="宋体"/>
          <w:b/>
          <w:bCs/>
          <w:color w:val="auto"/>
          <w:sz w:val="21"/>
          <w:szCs w:val="21"/>
          <w:highlight w:val="none"/>
          <w:lang w:eastAsia="zh-CN"/>
        </w:rPr>
        <w:t>交货、包装</w:t>
      </w:r>
      <w:r>
        <w:rPr>
          <w:rFonts w:hint="eastAsia" w:ascii="宋体" w:hAnsi="宋体" w:eastAsia="宋体" w:cs="宋体"/>
          <w:b/>
          <w:bCs/>
          <w:color w:val="auto"/>
          <w:sz w:val="21"/>
          <w:szCs w:val="21"/>
          <w:highlight w:val="none"/>
        </w:rPr>
        <w:t>要求：</w:t>
      </w:r>
    </w:p>
    <w:p w14:paraId="314B7FFB">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.1 服务期：</w:t>
      </w:r>
      <w:r>
        <w:rPr>
          <w:rFonts w:hint="eastAsia" w:ascii="宋体" w:hAnsi="宋体" w:eastAsia="宋体" w:cs="宋体"/>
          <w:color w:val="auto"/>
          <w:highlight w:val="none"/>
          <w:lang w:val="en-US" w:eastAsia="zh-CN"/>
        </w:rPr>
        <w:t>自合同生效之日起</w:t>
      </w:r>
      <w:r>
        <w:rPr>
          <w:rFonts w:hint="eastAsia" w:ascii="宋体" w:hAnsi="宋体" w:cs="宋体"/>
          <w:color w:val="auto"/>
          <w:highlight w:val="none"/>
          <w:lang w:val="en-US" w:eastAsia="zh-CN"/>
        </w:rPr>
        <w:t>2</w:t>
      </w:r>
      <w:r>
        <w:rPr>
          <w:rFonts w:hint="eastAsia" w:ascii="宋体" w:hAnsi="宋体" w:eastAsia="宋体" w:cs="宋体"/>
          <w:color w:val="auto"/>
          <w:highlight w:val="none"/>
          <w:lang w:val="en-US" w:eastAsia="zh-CN"/>
        </w:rPr>
        <w:t>年或累计实际结算款项达到对应子包的采购预算，以先到者为准</w:t>
      </w:r>
      <w:r>
        <w:rPr>
          <w:rFonts w:hint="eastAsia" w:ascii="宋体" w:hAnsi="宋体" w:eastAsia="宋体" w:cs="宋体"/>
          <w:color w:val="auto"/>
          <w:sz w:val="21"/>
          <w:szCs w:val="21"/>
          <w:highlight w:val="none"/>
        </w:rPr>
        <w:t>。</w:t>
      </w:r>
    </w:p>
    <w:p w14:paraId="6116C262">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bCs/>
          <w:color w:val="auto"/>
          <w:sz w:val="21"/>
          <w:szCs w:val="21"/>
          <w:highlight w:val="none"/>
        </w:rPr>
        <w:t>每月</w:t>
      </w:r>
      <w:r>
        <w:rPr>
          <w:rFonts w:hint="eastAsia" w:ascii="宋体" w:hAnsi="宋体" w:eastAsia="宋体" w:cs="宋体"/>
          <w:color w:val="auto"/>
          <w:sz w:val="21"/>
          <w:szCs w:val="21"/>
          <w:highlight w:val="none"/>
        </w:rPr>
        <w:t>按采购人要求完成相应设备安装、调试、验收及结算工作。</w:t>
      </w:r>
    </w:p>
    <w:p w14:paraId="0692E2FC">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（2）当在服务期内累计结算金额达到对应子包采购预算的，合同结束。</w:t>
      </w:r>
    </w:p>
    <w:p w14:paraId="38583E68">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（3）合同期限期满时，累计结算金额未达到对应子包采购预算的，合同结束。</w:t>
      </w:r>
    </w:p>
    <w:p w14:paraId="3AFAA070">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.2 交货要求：采购清单中的设备数量只作为本项目采购参考，不作为最终结算依据；实际数量由采购人根据实际需求要求</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提供的设备数量为准，</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所有设备均需确保完整包装到达项目现场。</w:t>
      </w:r>
    </w:p>
    <w:p w14:paraId="6FF75E8D">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.3包装要求：</w:t>
      </w:r>
      <w:r>
        <w:rPr>
          <w:rFonts w:hint="eastAsia" w:ascii="宋体" w:hAnsi="宋体" w:eastAsia="宋体" w:cs="宋体"/>
          <w:color w:val="auto"/>
          <w:sz w:val="21"/>
          <w:szCs w:val="21"/>
          <w:highlight w:val="none"/>
        </w:rPr>
        <w:t>设备的包装均应有良好的防湿、防锈、防潮、防雨、防腐及防碰撞的措施。凡由于包装不良造成的损失和由此产生的费用均由</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承担。</w:t>
      </w:r>
    </w:p>
    <w:p w14:paraId="357859C6">
      <w:pPr>
        <w:pStyle w:val="6"/>
        <w:pageBreakBefore w:val="0"/>
        <w:numPr>
          <w:ilvl w:val="0"/>
          <w:numId w:val="0"/>
        </w:numPr>
        <w:kinsoku/>
        <w:wordWrap/>
        <w:overflowPunct/>
        <w:topLinePunct w:val="0"/>
        <w:bidi w:val="0"/>
        <w:snapToGrid w:val="0"/>
        <w:spacing w:before="0" w:beforeLines="0" w:after="0" w:afterLines="0" w:line="360" w:lineRule="auto"/>
        <w:ind w:left="400" w:leftChars="0" w:right="0" w:rightChars="0" w:firstLine="0" w:firstLineChars="0"/>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改造</w:t>
      </w:r>
      <w:r>
        <w:rPr>
          <w:rFonts w:hint="eastAsia" w:ascii="宋体" w:hAnsi="宋体" w:eastAsia="宋体" w:cs="宋体"/>
          <w:color w:val="auto"/>
          <w:sz w:val="21"/>
          <w:szCs w:val="21"/>
          <w:highlight w:val="none"/>
          <w:lang w:val="en-US" w:eastAsia="zh-CN"/>
        </w:rPr>
        <w:t>要求</w:t>
      </w:r>
    </w:p>
    <w:p w14:paraId="0AE8B4C5">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本项目涉及</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，因</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时间不定、服务地点分散在院区多处区域，因此</w:t>
      </w:r>
      <w:r>
        <w:rPr>
          <w:rFonts w:hint="eastAsia" w:ascii="宋体" w:hAnsi="宋体" w:eastAsia="宋体" w:cs="宋体"/>
          <w:color w:val="auto"/>
          <w:sz w:val="21"/>
          <w:szCs w:val="21"/>
          <w:highlight w:val="none"/>
          <w:lang w:eastAsia="zh-CN"/>
        </w:rPr>
        <w:t>投标人</w:t>
      </w:r>
      <w:r>
        <w:rPr>
          <w:rFonts w:hint="eastAsia" w:ascii="宋体" w:hAnsi="宋体" w:eastAsia="宋体" w:cs="宋体"/>
          <w:b w:val="0"/>
          <w:bCs w:val="0"/>
          <w:color w:val="auto"/>
          <w:sz w:val="21"/>
          <w:szCs w:val="21"/>
          <w:highlight w:val="none"/>
        </w:rPr>
        <w:t>须严格遵守以下约定：</w:t>
      </w:r>
    </w:p>
    <w:p w14:paraId="31098988">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1采用预约</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形式，</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前应当与主管职能部门和相关区域所在科室商议好</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时间才可开展，不得在未经允许的时间段内</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w:t>
      </w:r>
    </w:p>
    <w:p w14:paraId="47975E5E">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2</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期间，</w:t>
      </w:r>
      <w:r>
        <w:rPr>
          <w:rFonts w:hint="eastAsia" w:ascii="宋体" w:hAnsi="宋体" w:eastAsia="宋体" w:cs="宋体"/>
          <w:color w:val="auto"/>
          <w:sz w:val="21"/>
          <w:szCs w:val="21"/>
          <w:highlight w:val="none"/>
          <w:lang w:eastAsia="zh-CN"/>
        </w:rPr>
        <w:t>投标人</w:t>
      </w:r>
      <w:r>
        <w:rPr>
          <w:rFonts w:hint="eastAsia" w:ascii="宋体" w:hAnsi="宋体" w:eastAsia="宋体" w:cs="宋体"/>
          <w:b w:val="0"/>
          <w:bCs w:val="0"/>
          <w:color w:val="auto"/>
          <w:sz w:val="21"/>
          <w:szCs w:val="21"/>
          <w:highlight w:val="none"/>
        </w:rPr>
        <w:t>须做好场地的围蔽与地面墙身保护工作，每次</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完毕后需清理</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现场，不得影响医院业务正常运作。</w:t>
      </w:r>
    </w:p>
    <w:p w14:paraId="4549F16F">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3</w:t>
      </w:r>
      <w:r>
        <w:rPr>
          <w:rFonts w:hint="eastAsia" w:ascii="宋体" w:hAnsi="宋体" w:eastAsia="宋体" w:cs="宋体"/>
          <w:color w:val="auto"/>
          <w:sz w:val="21"/>
          <w:szCs w:val="21"/>
          <w:highlight w:val="none"/>
          <w:lang w:eastAsia="zh-CN"/>
        </w:rPr>
        <w:t>投标人</w:t>
      </w:r>
      <w:r>
        <w:rPr>
          <w:rFonts w:hint="eastAsia" w:ascii="宋体" w:hAnsi="宋体" w:eastAsia="宋体" w:cs="宋体"/>
          <w:b w:val="0"/>
          <w:bCs w:val="0"/>
          <w:color w:val="auto"/>
          <w:sz w:val="21"/>
          <w:szCs w:val="21"/>
          <w:highlight w:val="none"/>
        </w:rPr>
        <w:t>所提供的所有设备、材料均应符合国标的产品。安装前，需会同采购人管理人员共同校对配件的品牌、产地、规格、数量后方可安装。</w:t>
      </w:r>
    </w:p>
    <w:p w14:paraId="003A687F">
      <w:pPr>
        <w:keepNext w:val="0"/>
        <w:keepLines w:val="0"/>
        <w:pageBreakBefore w:val="0"/>
        <w:kinsoku/>
        <w:wordWrap/>
        <w:overflowPunct/>
        <w:topLinePunct w:val="0"/>
        <w:autoSpaceDE/>
        <w:autoSpaceDN/>
        <w:bidi w:val="0"/>
        <w:snapToGrid w:val="0"/>
        <w:spacing w:line="360" w:lineRule="auto"/>
        <w:ind w:right="0" w:righ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rPr>
        <w:t>4</w:t>
      </w:r>
      <w:r>
        <w:rPr>
          <w:rFonts w:hint="eastAsia" w:ascii="宋体" w:hAnsi="宋体" w:eastAsia="宋体" w:cs="宋体"/>
          <w:b w:val="0"/>
          <w:bCs w:val="0"/>
          <w:color w:val="auto"/>
          <w:sz w:val="21"/>
          <w:szCs w:val="21"/>
          <w:highlight w:val="none"/>
          <w:lang w:val="en-US" w:eastAsia="zh-CN"/>
        </w:rPr>
        <w:t>投标人</w:t>
      </w:r>
      <w:r>
        <w:rPr>
          <w:rFonts w:hint="eastAsia" w:ascii="宋体" w:hAnsi="宋体" w:eastAsia="宋体" w:cs="宋体"/>
          <w:b w:val="0"/>
          <w:bCs w:val="0"/>
          <w:color w:val="auto"/>
          <w:sz w:val="21"/>
          <w:szCs w:val="21"/>
          <w:highlight w:val="none"/>
        </w:rPr>
        <w:t>须严格按照</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规范开展安全文明</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，如在</w:t>
      </w:r>
      <w:r>
        <w:rPr>
          <w:rFonts w:hint="eastAsia" w:ascii="宋体" w:hAnsi="宋体" w:eastAsia="宋体" w:cs="宋体"/>
          <w:b w:val="0"/>
          <w:bCs w:val="0"/>
          <w:color w:val="auto"/>
          <w:sz w:val="21"/>
          <w:szCs w:val="21"/>
          <w:highlight w:val="none"/>
          <w:lang w:eastAsia="zh-CN"/>
        </w:rPr>
        <w:t>改造</w:t>
      </w:r>
      <w:r>
        <w:rPr>
          <w:rFonts w:hint="eastAsia" w:ascii="宋体" w:hAnsi="宋体" w:eastAsia="宋体" w:cs="宋体"/>
          <w:b w:val="0"/>
          <w:bCs w:val="0"/>
          <w:color w:val="auto"/>
          <w:sz w:val="21"/>
          <w:szCs w:val="21"/>
          <w:highlight w:val="none"/>
        </w:rPr>
        <w:t>过程中发生责任事故的，由</w:t>
      </w:r>
      <w:r>
        <w:rPr>
          <w:rFonts w:hint="eastAsia" w:ascii="宋体" w:hAnsi="宋体" w:eastAsia="宋体" w:cs="宋体"/>
          <w:b w:val="0"/>
          <w:bCs w:val="0"/>
          <w:color w:val="auto"/>
          <w:sz w:val="21"/>
          <w:szCs w:val="21"/>
          <w:highlight w:val="none"/>
          <w:lang w:eastAsia="zh-CN"/>
        </w:rPr>
        <w:t>投标人</w:t>
      </w:r>
      <w:r>
        <w:rPr>
          <w:rFonts w:hint="eastAsia" w:ascii="宋体" w:hAnsi="宋体" w:eastAsia="宋体" w:cs="宋体"/>
          <w:b w:val="0"/>
          <w:bCs w:val="0"/>
          <w:color w:val="auto"/>
          <w:sz w:val="21"/>
          <w:szCs w:val="21"/>
          <w:highlight w:val="none"/>
        </w:rPr>
        <w:t>负一切责任。服务期间</w:t>
      </w:r>
      <w:r>
        <w:rPr>
          <w:rFonts w:hint="eastAsia" w:ascii="宋体" w:hAnsi="宋体" w:eastAsia="宋体" w:cs="宋体"/>
          <w:b w:val="0"/>
          <w:bCs w:val="0"/>
          <w:color w:val="auto"/>
          <w:sz w:val="21"/>
          <w:szCs w:val="21"/>
          <w:highlight w:val="none"/>
          <w:lang w:eastAsia="zh-CN"/>
        </w:rPr>
        <w:t>投标人</w:t>
      </w:r>
      <w:r>
        <w:rPr>
          <w:rFonts w:hint="eastAsia" w:ascii="宋体" w:hAnsi="宋体" w:eastAsia="宋体" w:cs="宋体"/>
          <w:b w:val="0"/>
          <w:bCs w:val="0"/>
          <w:color w:val="auto"/>
          <w:sz w:val="21"/>
          <w:szCs w:val="21"/>
          <w:highlight w:val="none"/>
        </w:rPr>
        <w:t>的工具、器材、人员安全均由</w:t>
      </w:r>
      <w:r>
        <w:rPr>
          <w:rFonts w:hint="eastAsia" w:ascii="宋体" w:hAnsi="宋体" w:eastAsia="宋体" w:cs="宋体"/>
          <w:b w:val="0"/>
          <w:bCs w:val="0"/>
          <w:color w:val="auto"/>
          <w:sz w:val="21"/>
          <w:szCs w:val="21"/>
          <w:highlight w:val="none"/>
          <w:lang w:eastAsia="zh-CN"/>
        </w:rPr>
        <w:t>投标人</w:t>
      </w:r>
      <w:r>
        <w:rPr>
          <w:rFonts w:hint="eastAsia" w:ascii="宋体" w:hAnsi="宋体" w:eastAsia="宋体" w:cs="宋体"/>
          <w:b w:val="0"/>
          <w:bCs w:val="0"/>
          <w:color w:val="auto"/>
          <w:sz w:val="21"/>
          <w:szCs w:val="21"/>
          <w:highlight w:val="none"/>
        </w:rPr>
        <w:t>负责。</w:t>
      </w:r>
    </w:p>
    <w:p w14:paraId="3C9A0BD8">
      <w:pPr>
        <w:pStyle w:val="6"/>
        <w:pageBreakBefore w:val="0"/>
        <w:numPr>
          <w:ilvl w:val="0"/>
          <w:numId w:val="0"/>
        </w:numPr>
        <w:kinsoku/>
        <w:wordWrap/>
        <w:overflowPunct/>
        <w:topLinePunct w:val="0"/>
        <w:bidi w:val="0"/>
        <w:snapToGrid w:val="0"/>
        <w:spacing w:before="0" w:beforeLines="0" w:after="0" w:afterLines="0" w:line="360" w:lineRule="auto"/>
        <w:ind w:left="400" w:leftChars="0" w:right="0" w:rightChars="0" w:firstLine="0" w:firstLineChars="0"/>
        <w:rPr>
          <w:rFonts w:hint="eastAsia" w:ascii="宋体" w:hAnsi="宋体" w:eastAsia="宋体" w:cs="宋体"/>
          <w:b/>
          <w:bCs/>
          <w:color w:val="auto"/>
          <w:kern w:val="2"/>
          <w:sz w:val="21"/>
          <w:szCs w:val="21"/>
          <w:highlight w:val="none"/>
          <w:lang w:eastAsia="zh-CN"/>
        </w:rPr>
      </w:pPr>
      <w:r>
        <w:rPr>
          <w:rFonts w:hint="eastAsia" w:ascii="宋体" w:hAnsi="宋体" w:cs="宋体"/>
          <w:b/>
          <w:bCs/>
          <w:color w:val="auto"/>
          <w:kern w:val="2"/>
          <w:sz w:val="21"/>
          <w:szCs w:val="21"/>
          <w:highlight w:val="none"/>
          <w:lang w:val="en-US" w:eastAsia="zh-CN"/>
        </w:rPr>
        <w:t>6</w:t>
      </w:r>
      <w:r>
        <w:rPr>
          <w:rFonts w:hint="eastAsia" w:ascii="宋体" w:hAnsi="宋体" w:eastAsia="宋体" w:cs="宋体"/>
          <w:b/>
          <w:bCs/>
          <w:color w:val="auto"/>
          <w:kern w:val="2"/>
          <w:sz w:val="21"/>
          <w:szCs w:val="21"/>
          <w:highlight w:val="none"/>
          <w:lang w:eastAsia="zh-CN"/>
        </w:rPr>
        <w:t>、技术</w:t>
      </w:r>
      <w:r>
        <w:rPr>
          <w:rFonts w:hint="eastAsia" w:ascii="宋体" w:hAnsi="宋体" w:eastAsia="宋体" w:cs="宋体"/>
          <w:color w:val="auto"/>
          <w:sz w:val="21"/>
          <w:szCs w:val="21"/>
          <w:highlight w:val="none"/>
          <w:lang w:val="en-US" w:eastAsia="zh-CN"/>
        </w:rPr>
        <w:t>标准</w:t>
      </w:r>
      <w:r>
        <w:rPr>
          <w:rFonts w:hint="eastAsia" w:ascii="宋体" w:hAnsi="宋体" w:eastAsia="宋体" w:cs="宋体"/>
          <w:b/>
          <w:bCs/>
          <w:color w:val="auto"/>
          <w:kern w:val="2"/>
          <w:sz w:val="21"/>
          <w:szCs w:val="21"/>
          <w:highlight w:val="none"/>
          <w:lang w:eastAsia="zh-CN"/>
        </w:rPr>
        <w:t>与要求</w:t>
      </w:r>
    </w:p>
    <w:p w14:paraId="782D6634">
      <w:pPr>
        <w:pStyle w:val="22"/>
        <w:keepNext w:val="0"/>
        <w:keepLines w:val="0"/>
        <w:pageBreakBefore w:val="0"/>
        <w:kinsoku/>
        <w:wordWrap/>
        <w:overflowPunct/>
        <w:topLinePunct w:val="0"/>
        <w:autoSpaceDE/>
        <w:autoSpaceDN/>
        <w:bidi w:val="0"/>
        <w:snapToGrid w:val="0"/>
        <w:spacing w:line="360" w:lineRule="auto"/>
        <w:ind w:right="0" w:rightChars="0"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设备材料</w:t>
      </w:r>
      <w:r>
        <w:rPr>
          <w:rFonts w:hint="eastAsia" w:ascii="宋体" w:hAnsi="宋体" w:eastAsia="宋体" w:cs="宋体"/>
          <w:color w:val="auto"/>
          <w:sz w:val="21"/>
          <w:szCs w:val="21"/>
          <w:highlight w:val="none"/>
        </w:rPr>
        <w:t>清单价格表及技术参数要求</w:t>
      </w:r>
      <w:r>
        <w:rPr>
          <w:rFonts w:hint="eastAsia" w:ascii="宋体" w:hAnsi="宋体" w:eastAsia="宋体" w:cs="宋体"/>
          <w:color w:val="auto"/>
          <w:sz w:val="21"/>
          <w:szCs w:val="21"/>
          <w:highlight w:val="none"/>
          <w:lang w:eastAsia="zh-CN"/>
        </w:rPr>
        <w:t>：</w:t>
      </w:r>
    </w:p>
    <w:tbl>
      <w:tblPr>
        <w:tblStyle w:val="17"/>
        <w:tblW w:w="95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3"/>
        <w:gridCol w:w="1701"/>
        <w:gridCol w:w="72"/>
        <w:gridCol w:w="4558"/>
        <w:gridCol w:w="832"/>
        <w:gridCol w:w="1870"/>
      </w:tblGrid>
      <w:tr w14:paraId="0D0C5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6A96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673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CB7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不低于以下参数要求</w:t>
            </w:r>
            <w:bookmarkStart w:id="0" w:name="_GoBack"/>
            <w:bookmarkEnd w:id="0"/>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920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83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i w:val="0"/>
                <w:iCs w:val="0"/>
                <w:color w:val="000000"/>
                <w:sz w:val="20"/>
                <w:szCs w:val="22"/>
                <w:u w:val="none"/>
              </w:rPr>
            </w:pPr>
            <w:r>
              <w:rPr>
                <w:rFonts w:hint="eastAsia" w:ascii="宋体" w:hAnsi="宋体" w:eastAsia="宋体" w:cs="宋体"/>
                <w:b/>
                <w:bCs/>
                <w:i w:val="0"/>
                <w:iCs w:val="0"/>
                <w:color w:val="000000"/>
                <w:kern w:val="0"/>
                <w:sz w:val="20"/>
                <w:szCs w:val="20"/>
                <w:u w:val="none"/>
                <w:lang w:val="en-US" w:eastAsia="zh-CN" w:bidi="ar"/>
              </w:rPr>
              <w:t>备注</w:t>
            </w:r>
          </w:p>
        </w:tc>
      </w:tr>
      <w:tr w14:paraId="3F222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8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7DC80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一、紧急报警系统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347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EC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kern w:val="0"/>
                <w:sz w:val="20"/>
                <w:szCs w:val="20"/>
                <w:u w:val="none"/>
                <w:lang w:val="en-US" w:eastAsia="zh-CN" w:bidi="ar"/>
              </w:rPr>
            </w:pPr>
          </w:p>
        </w:tc>
      </w:tr>
      <w:tr w14:paraId="75349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5F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3803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双鉴探测器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80A995">
            <w:pPr>
              <w:keepNext w:val="0"/>
              <w:keepLines w:val="0"/>
              <w:pageBreakBefore w:val="0"/>
              <w:widowControl/>
              <w:suppressLineNumbers w:val="0"/>
              <w:kinsoku/>
              <w:wordWrap/>
              <w:overflowPunct/>
              <w:topLinePunct w:val="0"/>
              <w:autoSpaceDE/>
              <w:autoSpaceDN/>
              <w:bidi w:val="0"/>
              <w:adjustRightInd/>
              <w:snapToGrid w:val="0"/>
              <w:spacing w:afterAutospacing="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1.报警输出NC信号；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2.工作电压:DC9∽16V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3.工作电流：≤50mA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4.工作温度:-10℃∽＋50℃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5.探测距离：≥8米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6.探测角度：≥110度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7.自检时间：≤60S</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514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D343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F710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71C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E06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手动报警按钮</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9051D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1.工作电压：DC2.5~3.0V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2.工作电流：静态≤20uA、报警≤100mA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3.通讯方式：电信、移动NB-IoT网络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4.网络制式：B5/B8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5.报警触发方式：按键或拉绳触发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6.工作温度：-10~50℃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7.相对湿度：≤95%RH</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FC1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1BCE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BC71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33C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3BFA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布撤防键盘</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3068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1.中文液晶显示，显示控制设备的各类信息，包括报警、状态、编程，本身带有一个蜂鸣器输入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2.无线参数：315MHz，编码器的震荡电阻为4.7M，2262编码模式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3.通讯距离：键盘端口总线总长度不得大于1200m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4.自学码遥控器：≥2个、支持“布防”、“撤防”、“留守布防”</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7EC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4EA0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E84C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9CD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BA9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声光报警器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2B15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1.额定电压：DC12V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2.额定电流：≤300mA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3.闪动频次：≤150次/分钟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4.声压：110+/-3(dB/1m)</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8056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A660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3B11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F30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85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单防区输入输出模块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B2DC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1.工作电压：DC12∽24V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2.工作电流：≤30mA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3.通讯方式：RS485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4.防区接口：1个常闭有线防区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5.输出接口：1路继电器无源输出</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7B8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44E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6DDC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A01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9160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单防区模块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0A30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1.工作电压：DC12∽24V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2.工作电流：≤15mA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3.通讯方式：RS485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4.防区接口：1个常闭有线防区</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98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293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326E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C7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8D83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双防区模块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06398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1.工作电压：DC12∽24V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2.工作电流：≤15mA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3.通讯方式：RS485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4.防区接口：2个常闭有线防区</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F65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33155">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4921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7A18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4B1A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八防区模块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BC88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1.工作电压：DC12∽24V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2.工作电流：≤30mA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3.通讯方式：RS485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4.防区接口：8个有线防区，常开或常闭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5.输出接口：1路继电器无源输出</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2A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44E4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EB2F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716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C07B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报警模块箱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CAE6A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报警模块箱，材质：优质冷轧钢板</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3BC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E2F1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EB76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6B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5030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报警主机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6AA4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1、≥8个板载有线防区，可升级≥2048个防区；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2、可升级≥4096个联动继电器或LED输出；联动包括:防区报警联动、防区布撤防联动、防区异常联动。可声光:以达到电子地图、NVR报警输入、就地报警等功能；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3、支持≥17个键盘分区；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4、支持≥256个设备分区；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5、支持每个键盘6组定时布撤防时间，共102组；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6、支持≥273个密码管理，1个安装员密码、每个键盘具有≥8个布防密码和≥8个布撤防密码；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7、支持两条RS485总线，每条总线可达1.2km；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8、支持通过网络（兼容10M/100M）、Type-C接口等方式和管理平台连接；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9、支持短信通知功能，支持≥8个短信号码；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10、支持电话通知功能，支持≥8个用户电话号码；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11、支持≥1000条报警事件记录和≥1000条操作事件记录</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2FD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B6C4B">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384C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939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4B87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主机电池</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C1DC5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12V</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FC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C805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EBD5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23F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9D8D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网络模块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480C2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支持4个独立的以太网接警中心；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网络接口采用10/100M自适应网口；</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87D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4BC7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6DB6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C0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0B25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底盒</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EA38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国标</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B70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8C4A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A37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A6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BBA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报警按钮拆装费</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169A2F">
            <w:pPr>
              <w:snapToGrid w:val="0"/>
              <w:ind w:left="0" w:leftChars="0" w:right="0" w:rightChars="0" w:firstLine="0" w:firstLineChars="0"/>
              <w:jc w:val="left"/>
              <w:rPr>
                <w:rFonts w:hint="eastAsia" w:ascii="宋体" w:hAnsi="宋体" w:eastAsia="宋体" w:cs="宋体"/>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CCF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FA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该项不得按30%计收改造费用</w:t>
            </w:r>
          </w:p>
        </w:tc>
      </w:tr>
      <w:tr w14:paraId="29D88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8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DFC182">
            <w:pPr>
              <w:snapToGrid w:val="0"/>
              <w:ind w:left="0" w:leftChars="0" w:right="0" w:rightChars="0" w:firstLine="0" w:firstLineChars="0"/>
              <w:jc w:val="left"/>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二、视频监控系统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13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263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6F50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A53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C15A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半球摄像机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EC62E">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1.传感器类型：1/3英寸CMOS；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2.像素：≥400万；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3.最大分辨率：≥2688×1520；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4.最低照度：≤0.002lux（彩色模式）；0.0002lux（黑白模式）；0lux（补光灯开启）；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5.最大补光距离：≥50m（红外）；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6.镜头类型：定焦；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7.通用行为分析：绊线入侵；区域入侵；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9.宽动态：120dB；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10.内置MIC：支持，内置1个MIC；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11.接入标准：CGI；GB/T28181-2022；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12.在丢包率设置为30%的网络环境下，可正常显示监视画面。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13.供电方式：DC12V/PoE；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14.防护等级：IP67</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BF7C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B48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9254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DFE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58DF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电梯摄像机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38FA4">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1.传感器类型：1/3英寸CMOS；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2.像素：≥400万；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3.最大分辨率：≥2688×1520；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4.最低照度：≤0.002lux（彩色模式）；0.0002lux（黑白模式）；0lux（补光灯开启）；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5.最大补光距离：≥50m（红外）；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6.镜头类型：定焦；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7.通用行为分析：绊线入侵；区域入侵；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9.宽动态：120dB；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10.内置MIC：支持，内置1个MIC；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11.接入标准：CGI；GB/T28181-2022；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12.在丢包率设置为30%的网络环境下，可正常显示监视画面。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13.供电方式：DC12V/PoE；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14.防护等级：IP67</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08D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7921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2591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C2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AA5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无线网桥</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14AA43">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1.业务端口：1*WAN口：100Mbps（PoEIN）1*LAN口：100Mbps；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2.电源模块接口：PoE：24V（RJ-45）DC:12V；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3.无线标准：IEEE802.11b/g/n；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4.推荐视频路数：1路200W像素4M码流IPC1路400W像素4M码流IPC；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5.空口速率：300Mbps；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6.工作频率：2.4GHz-2.484GHz；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7.工作温度：-20℃--55℃</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FFD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4347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4541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0D9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C21F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人脸识别摄像机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4683B">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1.传感器类型：1/2.7英寸CMOS；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2.像素：≥400万；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3.最大分辨率：≥2688×1520；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4.最低照度：≤0.002lux（彩色模式）；0.0002lux（黑白模式）；0lux（补光灯开启）；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5.最大补光距离：≥50m（红外视频监控距离）20m（暖光视频监控距离）3m（暖光人脸检测距离）；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6.镜头类型：定焦；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7.通用行为分析：物品遗留；物品搬移；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8.热度图：支持；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9.设备角落亮度均匀性（corners）≥85%，四边亮度均匀性（sides）≥90%。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10.设备支持自动防闪烁功能,开启该功能后,可以消除闪烁条纹。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11.周界防范：绊线入侵；区域入侵；快速移动（三项均支持人车分类及精准检测）；徘徊检测；人员聚集；停车检测；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人脸检测：支持人脸检测；支持跟踪；支持优选；支持抓拍；支持上报最优的人脸抓图；支持人脸增强，支持人脸曝光；支持人脸属性提取，支持6种属性8种表情:性别，年龄，眼镜，表情，口罩，胡子，支持人脸抠图区域可设:人脸，单寸照、自定义；支持实时抓拍、优选抓拍、质量优先三种抓拍策略；支持人脸角度过滤功能；支持优选时长可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13.车辆检测：支持机动车抓拍及报警联动，支持机动车号牌识别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15.宽动态：120dB；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16.内置MIC：支持，内置1个MIC；内置扬声器：支持；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17.接入标准：CGI；GB/T28181-2022（双国标）；GA/T1400；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18.最大MicroSD卡：≥512GB；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19.其他功能：灯光报警；声音报警；智能补光；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20.供电方式：DC12V/PoE；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21.防护等级：IP67；IK10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9DB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E7C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ABC6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DF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8995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枪型摄像机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4B8771">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1.传感器类型：1/3英寸CMOS；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2.像素：≥400万；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3.最大分辨率：≥2688×1520；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4.最低照度：≤0.002lux（彩色模式）；0.0002lux（黑白模式）；0lux（补光灯开启）；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5.最大补光距离：≥50m（红外）；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6.镜头类型：定焦；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7.通用行为分析：绊线入侵；区域入侵；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9.宽动态：120dB；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10.接入标准：CGI；GB/T28181-2022；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11.在丢包率设置为30%的网络环境下，可正常显示监视画面。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12.供电方式：DC12V/PoE；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13.防护等级：IP67</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99C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273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EFC1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64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5BBE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球型摄像机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FBA860">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1.传感器类型：1/2.8英寸CMOS；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2.像素：≥400万；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3.最大分辨率：≥2560×1440；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4.最低照度：彩色：≤0.005lux@F1.6黑白：≤0.0005lux@F1.60Lux(红外灯开启)；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5.最大补光距离：≥150m（红外）；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6.补光类型：红外；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7.镜头焦距：5mm~115mm；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8.光学变倍：≥23倍；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9.周界防范：支持绊线入侵；支持区域入侵；支持穿越围栏；支持徘徊检测；支持物品遗留；支持物品搬移；支持快速移动；支持停车检测；支持人员聚集；支持人车分类报警；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10.人脸检测：支持人脸检测；支持抓拍；支持人脸增强；支持人脸抠图区域可设：人脸，单寸照；支持实时抓拍，质量优先二种抓拍策略；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11.多路访问功能:在同一个客户端上,可最多同时开启20个视频窗口进行画面浏览。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12.防抖功能：电子防抖；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13.透雾功能：电子透雾；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14.供电方式：DC24V/2.5A±25%（标配）；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15.接口类型：RJ45接口</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9A1B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0F91D">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964C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4AE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A4D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拾音器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6ABFE">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1.工作温度：–30℃～+70℃；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2.工作湿度：5%～93%RH；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3.工作电压：DC12V；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4.灵敏度：-34dB；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5.信噪比：60dB（1米m40dB音源SPL）30dB(10米m40dB音源SPL)1KHzat1Pa；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6.指向特性：全指向；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7.动态范围：70dB（1kHzatMaxdBSPL）</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D0B8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0EED5">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5B45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48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07E0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AR重载云台摄像机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26E70">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1.传感器类型：1/1.8英寸CMOS；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2.像素：全景：≥800万；球机：≥200万；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3.设备可将任意连续的2个至4个视频画面基本进行无缝拼接显示。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4.设备自带水平仪可检测设备安装是否倾斜。</w:t>
            </w:r>
          </w:p>
          <w:p w14:paraId="498D9770">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5.设备自带防水透气膜，内部水气可通过防水透气膜排出，外部的水气无法进入。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6.最大分辨率：≥4096×1800；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7.最低照度：全景：≤0.0005Lux（彩色模式）；≤0.0001Lux（黑白模式）球机：≤0.001LuxF1.6（彩色模式）；≤0.0005LuxF1.6（黑白模式）；0Lux（红外灯开启）；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8.最大补光距离：球机：≥400米；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补光灯：球机：7颗（红外灯）；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9.镜头类型：全景：定焦；球机：电动变焦；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10.镜头焦距：全景：2.8mm；球机：5.5mm～220mm；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11.镜头光圈：全景：F1.0球机：F1.6；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12.智能说明：全景：周界防范，人群分布图，车辆密度球机：周界防范，视频结构化，人脸检测；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13.智能检索：配合SmartNVR实现事件录像的二次智能检索、分析和浓缩播放；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14.视频压缩标准：H.265；H.264；H.264H；H.264B；MJPEG（仅辅码流支持）；智能编码：H.264:支持；H.265:支持；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宽动态：全景：120dB；球机：120dB；；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15.音频接口：支持；报警：支持；网络接口：1个（RJ-45网口，支持10M/100M/1000M网络数据）；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16.供电方式：DC36V；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17.防护等级：IP66；</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383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BF9F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08B6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E42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770D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视频信息综合处理终端</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70F37">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1.支持录像业务级别按空间、时间的循环覆盖；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2.支持融合存储，支持视频、图片、文档等数据混合存储；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3.支持视频录像能以文件方式被第三方应用从云存储中直接读取；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4.支持存储节点间基于性能和容量的负载均衡，节点内部基于硬盘性能和容量的负载均衡；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5.在80%磁盘利用率下，最大容忍四台存储节点同时故障，历史录像不丢失。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云存储系统支持全自动数据校验和数据恢复功能，支持包括快速校验、深度校验等≥20种数据自动校验策略和≥10种自动修复策略。支持将数据校验和元数据校验分开配置，支持指定数据校验和恢复的时间窗口，支持指定数据校验优先级和校验速率。支持数据检出不一致后自动触发数据恢复功能，自动选择数据副本进行恢复。支持全自动数据校验和恢复全程，无需人为干预，提升数据存储可靠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云存储系统支持标准SNMP协议，支持获取≥600种云存储集群信息。支持6大类信息获取接口，包括系统类接口、网络接口、CPU接口、存储介质接口、内存接口、以及云存储集群服务检测接口。其中网络接口类信息监控支持≥20种大类信息，包括服务器网络带宽、物理MAC地址、接收字节数等；存储介质类支持获取≥50种大类信息，包括硬盘容量、使用率、硬盘类型等；支持获取≥30种CPU运行信息，例如CPU负载、空闲CPU百分比、CPU实际消耗使用时间等；扩展支持≥26种云存储集群大类信息，包括集群带宽、读写速度、总文件数、总bucket数、总用户数、集群规模节点数、CPU和操作系统种类等。云存储系统支持BMC远程访问，支持控制云存储系统开机、关机、重启，支持控制开启和关闭硬盘的休眠节能功能等</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430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8C0F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70FF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1A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3C6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厨房专用摄像机（防油污）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45F75">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1.传感器类型：1/2.7英寸CMOS；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2.像素：≥400万；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3.最大分辨率：≥2880×1620；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4.扫描方式：逐行扫描；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5.电子快门：1/3s~1/100000s（可手动或自动调节）；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6.最低照度：0.002Lux(彩色模式);0.0002Lux(黑白模式);0Lux(补光灯开启)；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7.信噪比：＞56dB；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8.最大补光距离：≥80m（红外视频监控距离）≥30m（暖光视频监控距离）10m（暖光人脸检测距离）；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9.人脸抓拍：支持；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10.视频压缩标准：H.265;H.264;H.264H;H.264B;MJPEG（仅辅码流支持）；智能编码：H.264:支持;H.265:支持；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11.支持报警：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报警事件：无SD卡;SD卡空间不足;SD卡出错;网络断开;IP冲突;非法访问;动态检测;视频遮挡;绊线入侵;区域入侵;快速移动;物品遗留;物品搬移;徘徊检测;人员聚集;停车检测;场景变更;音频异常侦测;外部报警;人脸检测;区域内人数统计;滞留报警;人数统计;安全异常;睿厨;玩手机;垃圾桶未盖;传感器报警;老鼠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13.老鼠检测功能:可对老鼠进行检测，当检测到老鼠时可触发报警；报警的最短持续时间和重复报警时间可设置；可对老鼠持续报警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14.网络接口：1个（RJ-45网口,支持10M/100M网络数据）；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15.最大MicroSD卡：512GB；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16.供电方式：DC12V/POE；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17.工作温度：-40℃~+60℃；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18.工作湿度：≤95%；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19.防护等级：IP67；</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F69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4864D">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9A73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A278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E3C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边界警戒摄像机（含安装支架）</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976C9">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1.传感器类型：1/2.7英寸CMOS；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2.像素：≥400万；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3.最大分辨率：≥2688×1520；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最低照度：≤0.002lux（彩色模式）；0.0002lux（黑白模式）；0lux（补光灯开启）；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4.最大补光距离：60m（红外视频监控距离）30m（暖光视频监控距离）5m（暖光人脸检测距离）；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5.补光灯：2颗（红外灯）;2颗（混光（红外+暖光）灯）；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6.设备支持自动防闪烁功能,开启该功能后,可以消除闪烁条纹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7.镜头类型：电动变焦；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9.宽动态：120dB；；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10.内置MIC：支持，内置1个MIC；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11.内置扬声器：支持；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报警事件：无SD卡；SD卡空间不足；SD卡出错；网络断开；IP冲突；非法访问；动态检测；SMD；视频遮挡；绊线入侵；区域入侵；快速移动；物品遗留；物品搬移；徘徊检测；人员聚集；停车检测；场景变更；音频异常侦测；电压检测；虚焦侦测；安全异常；人脸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13.设备支持一键诊断网络工况、运行工况;支持网络抓包、运行日志导出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14.供电方式：DC12V/PoE；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15.防护等级：IP67</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0BE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C79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0FA3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79D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B84E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测温摄像机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BE8728">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1.探测器分辨率：≥192*144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2.光谱范围：8μm~14μm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3.热成像镜头:7.3mm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4.灵敏度：≤50mK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5.可见光：1/2.8“CMOS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6.声光警戒：内置白光警示灯、喇叭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7.测温范围：30℃～45℃</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DE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C9E1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8D79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D0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A3D2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报警监控终端</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740E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1.单台支持视频1100路、卡口200路、报警主机500路，可通过分布式部署扩展设备接入能力；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2.开放兼容性：平台开放兼容，提供对外接口满足各类三方系统对接需求；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3.视频监控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（1）支持视频实时预览、录像回放、上墙、热成像、雷球联动、资源重组等；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（2）支持在浏览器中进行多路无插件视频预览、录像回放，设备对讲、精准定位、抓图、本地录像、声音控制、窗口分割、全屏、自适应、预置点等，可自动查找录像存储位置；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（3）录像支持1/2、1/4、1/8、1/16、1/32、1/64、2、4、8、16、32、64倍速快/慢放；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4.卡口管理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（1）区间测速，支持按道路距离、限定车速、卡口位置进行区间测速检测配置，可根据时间、抓拍区间、车牌号码、车速、车牌颜色、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违章类型等信息查询区间测速的超速记录，并支持导出区间测速记录；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（2）支持生成车辆轨迹并可按车辆行进时间点播放轨迹信息，可查询轨迹的详细信息；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5.报警主机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（1）支持自动获取设备子系统名称、防区类型、子系统和防区对应关系；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（2）客户端支持防区布防、撤防、消警、旁路、隔离、取消旁路操作；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6.客流管理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（1）支持区域卡片展示，双向客流设备可展示区域名称、区域编号、标签、实时人数、当天进入人数、当天离开人数数据，支持批量导出数据；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（2）支持根据区域类别进行筛选列表展示区域进客流、出客流及占比数据，支持按日、周、月、年、自定义维度统计；</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5CA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15E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330E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243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6BF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窄边液晶拼接单元</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16642">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1.像素缺陷允许范围，亮点、暗点或其他坏点的累计数应≤3</w:t>
            </w:r>
          </w:p>
          <w:p w14:paraId="3391F96B">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2.灰阶反转可视角度水平状态应≥160°；垂直状态应≥160°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3.供电方式：100–240VAC，50/60Hz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4.工作温度：0℃～+50℃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5.工作湿度：20%～90%RH（无凝结）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6.储存温度：–20℃～+55℃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7.储存湿度：5%～95%RH（无凝结）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8.输入接口：VGA(D-Sub)*1、CVBS(BNC)*2、DVI-D*1、HDMI*1、RS232(RJ45)*1、USB（升级和多媒体）*1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9.输出接口：CVBS(BNC)*2、RS232(RJ45)*1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26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DEF45">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9A57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8AB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31F9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操作台</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01BF63">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根据现场实际需求</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191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CA5D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9EFF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DAC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2E7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拼接控制器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4E0EA3">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1.采用H.264或MPEG4视频压缩标准，支持双码流技术，可变码流，支持复合流和视频流编码，且音频和视频同步；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2.支持4K点对点输出显示；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3.支持300W/500W/800W/1200W解码；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4.支持解码H.265；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5.支持解码SVAC和非标码流；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6.支持1/4/6/8/9/16/25/36画面分割显示；支持自由分割；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7.支持鱼眼矫正；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8.支持60个显示屏的任意拼接；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9.支持开窗和漫游功能，单屏支持16个窗口；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10.同一输入通道的视频图像在拼接屏组各物理单元之间显示时差小于1ms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11.支持30个预设场景；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12.支持标清/高清/模拟/数字等多种视频混合显示；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13.支持高清底图显示；支持高清全景拼接；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14.支持80路1080P网络视频接入及转发；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15.支持ISCSI、IPSAN等存储方式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16.支持网络级联；</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2F0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1E52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E57B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4F1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6AE2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4路HDMI编码卡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7A44FC">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1.视频输入接口：HDMI接口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2.音频输入接口：无接口，HDMI接口自带音频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3.编码格式：H.264/MPEG4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4.编码能力：单板4路1080P，支持1080P/720P/UXGA/SXGA+/SXGA/XGA/SVGA/VGA分辨率</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BF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F5AB5">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ABC3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21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5967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6路HDMI增强型解码卡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7E607">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支持8路4096*2160@25fps，8路3840*2160@30fps，32路1080p@30fps（H.264、H.265），72路720p@30fps，150路D1解码；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支持8路1080P的SVAC解码；支持24路非标D1码流解码；1/4/6/8/9/16/25/36画面分割，自由分割</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7CD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C3F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3544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8B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EA90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控制键盘</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A80AF">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1.≥10.1英寸电容触摸屏，分辨率1280*800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2.图像显示功能：能够将接入的图像通过HDMI/VGA接口外接显示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3.设备控制功能检查：支持接入DVR、NVR、网络摄像机、球机设备;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4.最大支持4路1080P或者1路4K解码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5.设备添加数量：支持添加设备数量≥10000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6.支持支持抓图、录像功能，文件保存至U盘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7.支持POE供电，语音对讲，一键抓图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8.支持画面预监，电视墙画面回显，场景预编辑功能</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ABC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F85D">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6696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E4C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161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64路网络硬盘录像机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0369E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1.主处理器：工业级微控制器；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2.操作系统：嵌入式Linux操作系统；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3.操作界面：WEB方式，本地GUI操作；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4.接入路数：≥64路；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5.硬盘接口：≥8个SATA，单盘最大16T。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可自适应接入H.265、H.264、MPEG4、MJPE、SmartH.264、SmartH.265、SVAC编码格式的网络视频并解码支持2路分辨率为8192×3840、帧率为25fps或5路分辨率为4000×3000、帧率为25fps或8路分辨率为4096×2160、帧率为25fps或16路分辨率为2560×1440、帧率为30fps或32路分辨率为1920*1080、帧率为30fps的视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解码能力：不开智能：≥2路32M@20fps;2路24M@20fps;4路16MP@30fps;5路12MP@30fps;8路8MP@30fps;12路5MP@30fps;16路4MP@30fps;32路1080p@30fps开智能：1路32MP@20fps;1路24MP@20fps;2路16MP@30fps;4路12MP@30fps;4路8MP@30fps;8路5MP@30fps;12路4MP@30fps;24路1080p@30f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可同时正放或倒放16路H.265或H.264编码1920X1080P分辨率的视频图像；或者16路H.265或H.264编码、2560×1440分辨率的视频图像；或8路H.265或H.264编码、4096×2160分辨率的视频图像；或2路H.265或H.264编码、8192×3840分辨率的视频图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9.报警：16进8出；音频：≥1进2出；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10.画面分割：主屏:1/4/8/9/16/25/36/64辅屏:1/4/8/9/16；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11.前智能分析：支持前智能人脸检测、人像检测、人脸识别、周界防范、视频结构化（人、车、非机动车）、SMD、立体行为分析、人群分布、人数统计、车牌识别、热度图、车辆密度；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12.后智能分析：支持后智能人脸检测、人脸识别、周界防范、SMD；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13.HDMI接口：≥2个；VGA接口：≥2个；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接入带有火情检测、冷点检测、热点检测、温度/温差检测、打电话检测、吸烟检测、烟雾检测报警功能的网络摄像机，当触发报警时，可联动录像、抓拍并保存图片、弹出报警画面、声音警告、上传中心、发送邮件、触发报警输出，并按通道、时间、类型检索报警图片，录像搜索结果支持图片和列表2种展现形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15.设备应自动记录与设备信息安全相关的日志信息，作为独立的安全日志,内容包括用户登录/登出、重要和敏感操作、安全事件等,并划分独立的记录空间存储安全日志,其它日志信息不能覆盖安全日志；</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40C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9F95">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6661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F1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AE8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32路网络硬盘录像机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CCC66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1.主处理器：工业级微控制器；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2.操作系统：嵌入式Linux操作系统；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3.操作界面：WEB方式，本地GUI操作；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4.接入路数：≥32路；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5.硬盘接口：≥8个SATA，单盘最大16T。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可自适应接入H.265、H.264、MPEG4、MJPE、SmartH.264、SmartH.265、SVAC编码格式的网络视频并解码支持2路分辨率为8192×3840、帧率为25fps或5路分辨率为4000×3000、帧率为25fps或8路分辨率为4096×2160、帧率为25fps或16路分辨率为2560×1440、帧率为30fps或32路分辨率为1920*1080、帧率为30fps的视频。</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DA7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676A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F9F9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04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E2C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16路网络硬盘录像机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E08F5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1.主处理器：工业级微控制器；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2.操作系统：嵌入式Linux操作系统；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3.操作界面：WEB方式，本地GUI操作；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4.接入路数：≥16路；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5.硬盘接口：≥8个SATA，单盘最大16T。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可自适应接入H.265、H.264、MPEG4、MJPE、SmartH.264、SmartH.265、SVAC编码格式的网络视频并解码支持2路分辨率为8192×3840、帧率为25fps或5路分辨率为4000×3000、帧率为25fps或8路分辨率为4096×2160、帧率为25fps或16路分辨率为2560×1440、帧率为30fps或32路分辨率为1920*1080、帧率为30fps的视频</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0DD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82E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8AF1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9F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A519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8路网络硬盘录像机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82C86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1.主处理器：工业级微控制器；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2.操作系统：嵌入式Linux操作系统；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3.操作界面：WEB方式，本地GUI操作；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4.接入路数：≥8路；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5.硬盘接口：≥8个SATA，单盘最大16T。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可自适应接入H.265、H.264、MPEG4、MJPE、SmartH.264、SmartH.265、SVAC编码格式的网络视频并解码支持2路分辨率为8192×3840、帧率为25fps或5路分辨率为4000×3000、帧率为25fps或8路分辨率为4096×2160、帧率为25fps或16路分辨率为2560×1440、帧率为30fps或32路分辨率为1920*1080、帧率为30fps的视频</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E25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28D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FE9B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BE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D417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4T硬盘</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BBB10F">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4T监控专用硬盘</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8F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1870" w:type="dxa"/>
            <w:tcBorders>
              <w:top w:val="nil"/>
              <w:left w:val="single" w:color="000000" w:sz="4" w:space="0"/>
              <w:bottom w:val="nil"/>
              <w:right w:val="single" w:color="000000" w:sz="4" w:space="0"/>
            </w:tcBorders>
            <w:shd w:val="clear" w:color="auto" w:fill="auto"/>
            <w:vAlign w:val="center"/>
          </w:tcPr>
          <w:p w14:paraId="78DAD52D">
            <w:pPr>
              <w:snapToGrid w:val="0"/>
              <w:ind w:left="0" w:leftChars="0" w:right="0" w:rightChars="0" w:firstLine="0" w:firstLineChars="0"/>
              <w:jc w:val="center"/>
              <w:rPr>
                <w:rFonts w:hint="eastAsia" w:ascii="宋体" w:hAnsi="宋体" w:eastAsia="宋体" w:cs="宋体"/>
                <w:i w:val="0"/>
                <w:iCs w:val="0"/>
                <w:color w:val="FF0000"/>
                <w:sz w:val="20"/>
                <w:szCs w:val="22"/>
                <w:u w:val="none"/>
              </w:rPr>
            </w:pPr>
          </w:p>
        </w:tc>
      </w:tr>
      <w:tr w14:paraId="2AA79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ECD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DABD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防雷器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88E5AE">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2合1防雷器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B738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D037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EDDB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E84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CF2E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交接箱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53724">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根据现场实际需求</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638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2624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70EA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84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C28A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3米立杆</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498D38">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立杆采用镀锌圆管焊接，高度不小于3m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AFE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2AE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D8B0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910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EFD6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5米立杆</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04EB8C">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立杆采用镀锌圆管焊接，高度不小于5m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5A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EE6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348B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AE0D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D1FC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球机专用电源</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BF632A">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专用12V/3A</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8E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EA534">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C918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21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28F7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0999E9">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12V/16A</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0D98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53B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7328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62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C97E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电源适配器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A2E01">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专用12V/2A</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38EC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67D7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C2FB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30A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9084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摄像机支架</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B93A56">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PVC支架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6F6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F39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4315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DB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32A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防爆摄像机专用支架</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7A1F6D">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防爆支架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0A7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C31C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21FE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27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DD02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拆装费</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4FA0B">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拆除并重新安装摄像机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DC8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35B5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该项不得按30%计收改造费用</w:t>
            </w:r>
          </w:p>
        </w:tc>
      </w:tr>
      <w:tr w14:paraId="7F181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8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05BDF3">
            <w:pPr>
              <w:keepNext w:val="0"/>
              <w:keepLines w:val="0"/>
              <w:widowControl/>
              <w:suppressLineNumbers w:val="0"/>
              <w:snapToGrid w:val="0"/>
              <w:ind w:left="0" w:leftChars="0" w:right="0" w:rightChars="0" w:firstLine="0" w:firstLineChars="0"/>
              <w:jc w:val="cente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三、一卡通门禁系统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671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E8B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B7CE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569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C7EB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医疗专用三通道门禁控制器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20BDE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1.发卡量（标准版）：≥1000000张用户卡，≥2000张巡更卡，可存储≥100000条门禁刷卡记录，≥5000条报警事件，≥5000条巡更记录。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2.读头接口：1组维根接口。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3.输入：1组标准门状态输入，1组出门请示按钮输入，1组标准防撬状态输入，可升级8路继电器输入。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输出:1组门锁继电器输出（有源或无源），常开/常闭/常闭自动；1组门报警电器输出（有源或无源），常开/常闭/常闭自动，无源输出的额定值为：1A250VAC，1A30VDC。有源输出的负载能力为不大于1A12VDC。2组扩展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5.工作电压：输入AC220V/50Hz,输出隔离双端：12VDC/4A,12VDC/1A。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6.工作环境：温度-10摄氏度——50摄氏度，湿度5%——90%。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7.电源：220VAC/50HZ(不含门锁和报警器用电)。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8.通讯方式：支持TCP/IP标准以太网通讯。（带隔离保护，带LED状态指示），不大于100M通讯距离（指使用双绞线，若使用光纤超过100米）。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9.USB接口：可通过U盘进行权限下载和记录采集。内部WatchDog,出现死机的情况时会自动重启复位。具有热敏熔断电阻，可实现过压、过流保护。</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256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7C2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0916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EA2E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ECD0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五通道门禁控制器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D61AC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1.永久性储存器，脱机或联网情况下可保存所有的门禁事件和系统参数等;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2.具备断电保护、自动重启功能，任何情况下的电源中断不影响控制器下一次正常启动；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3.支持U盘采集存储数据，支持安防信号输入，支持多门互锁和双向进出；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4.支持基本门禁功能，支持节假日时段组、设备段组控制，支持巡更功能；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5.支持包括人脸、指纹、IC/国密CPU卡等多种门禁感应器接入；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6.输入电压:AC90-250V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7.保护种类:过压/过载/短路保护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8.工作湿度:5~90%相对湿度，无冷凝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9.防护等级:IP65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10.发卡量:≥50000张用户卡，≥500张巡更卡，可存储≥100000条门禁刷卡记录，≥50000条报警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事件，≥5000条巡更记录。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11.输入:2组标准门磁状态输入，2组出门请示按钮输入，2组标准防撬状态输入。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12.输出:2组门锁继电器输出(有源、无源可选择)，常开/常闭/常闭自动;2组常开报警继电器输出。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13.标准读卡:2组独立韦根读头接口，支持标准的韦根26/32/34读头数据存贮。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14.Flash存贮，数据在停电的状态下≥10年不丢失。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15.通讯方式:10M/100M自适应以太网通讯。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16.扩展接口:两路RS232接口，一路RS485接口。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17.支持DC24V消防信号。</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F4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6F85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D702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A88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2378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多卡合一读写器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31D4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1.损耗低，节能环保，多种开门方式。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2.支持非接触式IC卡、支持IC/ID读写认证方式</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0BC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2076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FD61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ED5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E474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人脸识别门禁终端（不含病区入口）</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223D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1.Linux平台，采用12NM工艺处理器，高性能低发热。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支持嵌入安装。CPU自带2T算力NPU，配合人脸识别算法和1G8G存储。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2.支持5w库容人脸识别场景，支持M1/CPU卡识别，支持二维码识别。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自带神经网络处理器NPU，采用1G8G存储配置。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3.≥1280*800高清显示屏，宽动态双目摄像头，人脸识别算法，可支持5W级人脸库识别。</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0F7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03AC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8591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669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BCB4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单门磁力锁</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B62C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1.电源：DC12V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2.最大拉力：≥280KG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3.分类：单门附信号输出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4.承受拉力：≥280KG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9EB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166B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2387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9A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7769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双门磁力锁</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69E53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1.电源：DC12V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2.最大拉力：≥280KG×2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44D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FDD6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3BA6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35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F696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闭门器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C7C3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缓冲自动闭门器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5D5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63AC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32B4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7CB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BFDD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门禁控制器专用机箱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D9F6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门禁控制器专用机箱</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C0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3EC2D">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994A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731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1A3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9BD9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不锈钢配电箱工程用电箱</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881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22FE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112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B15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4F1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开门按钮</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30A4F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1.接点输出:NO/NC/COM接点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2.适用温度:-10~+55℃(14-131F)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3.适用湿度:0~95%(相对湿度)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4.面板:防火材料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99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B60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9AA4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820D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A4DE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门区通讯扩展模组</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B5F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可控制门区扩充模组、可扩充输入输出信号</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84F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20A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82D0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B0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EE0C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卡片</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5AAD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IC卡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3C7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4D5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8172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89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5F6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发卡器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38BCE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1.工作频率：13.56MHZ；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2.读写距离：不小于2CM；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3.连接方式：RS232/USB连接；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4.电源：5VDC</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8E25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ADDE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323C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C88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AF57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梯控模组</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1A01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16路电梯控制器梯控主板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B0B0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6A15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4225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F5C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DEF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开关电源</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3C901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12V</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EB6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1B5E4">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D3A9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5D6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AEC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门禁智能终端</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5271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支持人脸检测、人脸识别、人数统计、人像检测</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689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F18F">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B99A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89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2A51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单机芯翼闸</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E86E9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1.304拉丝不锈钢材质；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2.采用高灵敏度传感器，实时监测到位信息，准确平稳控制机芯的动作；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3.红外对射技术实时监测人员通行状态，防尾随，防反冲；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4.断电后，挡板自动打开，形成透明通道，符合消防需求；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5.快速身份认证技术，可准确，识别IC卡，ID卡，磁卡或条码卡；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6.声光或语音提示功能，谨防人员非法或不规范通行。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7.额定电压：AC220+-10%/50HZ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8.功率：200W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9.闸门开关时间：约0.5S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10.环境温度：-10度~60度</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93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150ED">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3012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3AE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85AD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双机芯翼闸</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21DE7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1.304拉丝不锈钢材质；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2.采用高灵敏度传感器，实时监测到位信息，准确平稳控制机芯的动作；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3.红外对射技术实时监测人员通行状态，防尾随，防反冲；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4.断电后，挡板自动打开，形成透明通道，符合消防需求；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5.快速身份认证技术，可准确，识别IC卡，ID卡，磁卡或条码卡；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6.声光或语音提示功能，谨防人员非法或不规范通行。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7.额定电压：AC220+-10%/50HZ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8.功率：≥200W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9.闸门开关时间：约0.5S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10.环境温度：-10度~60度</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022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6C16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3478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0AC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A037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人脸识别终端</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C46C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1.具有电容指纹传感器的指纹识别和智能卡功能，实现多模识别，提供更高的安全识别等级。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2.刷卡模块：读ID号识别M1卡/CPU卡/二代证，可升级二代证阅读器；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3.验证方式：动态人脸识别验证-指纹验证-密码验证-卡，可组合验证；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2E6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70FE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8110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8D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FE0C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病区人脸对讲门禁终端（含身份证读取</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5EB7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采用≥1920*1200超高清触摸屏幕，可升级室内智能控制。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89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E6A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A6D8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530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851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对讲管理主机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212EA">
            <w:pPr>
              <w:snapToGrid w:val="0"/>
              <w:ind w:left="0" w:leftChars="0" w:right="0" w:rightChars="0" w:firstLine="0" w:firstLineChars="0"/>
              <w:jc w:val="left"/>
              <w:rPr>
                <w:rFonts w:hint="eastAsia" w:ascii="宋体" w:hAnsi="宋体" w:eastAsia="宋体" w:cs="宋体"/>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75C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auto" w:sz="4" w:space="0"/>
              <w:right w:val="single" w:color="000000" w:sz="4" w:space="0"/>
            </w:tcBorders>
            <w:shd w:val="clear" w:color="auto" w:fill="auto"/>
            <w:vAlign w:val="center"/>
          </w:tcPr>
          <w:p w14:paraId="64A00FE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321D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1D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572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拆装费</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E7A4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拆除并重新安装门禁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DE7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5DC2BF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该项不得按30%计收改造费用</w:t>
            </w:r>
          </w:p>
        </w:tc>
      </w:tr>
      <w:tr w14:paraId="5FDAD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8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4E160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四、公共广播系统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A7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70" w:type="dxa"/>
            <w:tcBorders>
              <w:top w:val="single" w:color="auto" w:sz="4" w:space="0"/>
              <w:left w:val="single" w:color="auto" w:sz="4" w:space="0"/>
              <w:bottom w:val="single" w:color="auto" w:sz="4" w:space="0"/>
              <w:right w:val="single" w:color="auto" w:sz="4" w:space="0"/>
            </w:tcBorders>
            <w:shd w:val="clear" w:color="auto" w:fill="auto"/>
            <w:vAlign w:val="center"/>
          </w:tcPr>
          <w:p w14:paraId="1C9485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38CF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DF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718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IP网络控制主机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2773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1.工控机箱设计，采用≥17.3英寸电容触摸屏。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2.配置处理器要求满足≥8核处理；≥1×256GM.2固态硬盘；≥1×8GDDR4内存。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3.抽拉式键盘鼠标设计。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4.具有≥1×VGA接口、≥1×DVI接口、≥2×LAN接口、≥6×COMRS232接口（COM3/4支持RS232/RS485）、≥4×USB2.0接口、≥4xUSB3.0接口、≥1×PS/2接口、≥1×MICIN接口、≥1×LINEOUT接口、≥1×LINEIN接口、≥1×TRIGGERINPUT接口。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5.具有一路短路触发开机运行接口，用于外部设备定时驱动开机运行。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6.投标的数字化网络广播系统服务平台与芯片处理器和操作系统完成兼容性测试，能够达到兼容性要求及性能、可靠性要求，满足关键性应用需求</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6C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auto" w:sz="4" w:space="0"/>
              <w:left w:val="single" w:color="000000" w:sz="4" w:space="0"/>
              <w:bottom w:val="single" w:color="000000" w:sz="4" w:space="0"/>
              <w:right w:val="single" w:color="000000" w:sz="4" w:space="0"/>
            </w:tcBorders>
            <w:shd w:val="clear" w:color="auto" w:fill="auto"/>
            <w:vAlign w:val="center"/>
          </w:tcPr>
          <w:p w14:paraId="41A55D1F">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4F0A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FA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609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数字化IP网络广播系统</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393F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1.后台有多种登录方式，包括账户密码、PIN码、图案密码，可设置登录错误次数上限限制，可自定义锁定时间。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2.平台支持新建用户，并对其权限进行管理，包括终端和分组权限；支持高级任务优先级和角色权限分配；同时支持禁用或启用用户。支持对用户进行账号代管操作，支持一键控制代管操作。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3.后台可对终端进行≥10段均衡器调节，保存为模板后方便选择，并可应用到其他终端。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4.具备电子地图、在线地图功能，可在地图上进行终端部署，在地图上可实时查看终端状态，实时显示设备状态；支持GIS地图功能，支持一键广播。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5.具有4×100级自定义配置任务优先级,满足各种优先级任务自动调度。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系统状态（可用硬盘、内存剩余、进程检测、网络检测）、终端状态（CPU、内存、负载均衡、播放状态、声卡状态、链路越点、网络丢包率、最大帧间隔、音频相识度）的系统检测功能，支持一键导出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7.系统具有抗丢包功能，采用数据冗余编解码算法，实现在网络丢包严重的网络环境下音频播放无卡顿，可支持≥37.5%丢包率。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8.多套定时打铃方案同时启用，每套定时打铃方案支持多套任务同时进行，支持一键启用/停用所有方案。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定时打铃支持任意条数的定时任务在本方案或跨方案克隆，任务执行与停止控制、定时任务禁用与启用功能。支持一键方案调配功能，可以实现一键调课功能，支持批量一键修改打铃铃声，支持时模式、日模式、周模式、月模式和年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10.支持设置节假日或特殊日期，实现指定时间停用所有定时任务。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11.可选择特定的终端设备，并设定具体的时间点，系统将在该时间点自动对选定的终端执行音量均衡调整，可以对音量进行等比例的设置。</w:t>
            </w:r>
          </w:p>
          <w:p w14:paraId="22E44CF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支持接入≥6路视频监控信号，实时查看与设备绑定的监控点现场画面。此外，平台还具备对特定监控设备关联的广播设备进行广播的功能，提供了包括移动侦测、越界侦测、区域入侵侦测、目标进入区域、目标离开区域、遮挡报警、徘徊行为检测监控功能，并能自动触发预设的音频报警，实现实时告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13.平台是整个系统的运行核心，统一管理系统内所有音频终端，包括语音播控台、对讲终端、广播终端和消防接口设备，实时显示音频终端的IP地址、在线状态、任务状态、音量。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14.支持部署于LINUX操作系统，支持部署于其他主流品牌操作系统，与操作系统完成兼容性测试，能够达到通用兼容性要求及性能、可靠性要求，满足关键性应用需求。</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E99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1116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F7FB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A9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E25D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IP终端</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22056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1.面板具有≥3个自定义功能按键，可定义播放曲目、执行区域、任务音量、优先级、持续时间、播放模式。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2.双网络接口设计，端子支持冗余备份。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3.内置网络音频解码模块，支持MP3、WAV、FLAC、OGG、AAC、OPUS主流音频格式，兼容等同或优于8kHz-48kHz全采样率。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4.设备采用ARM架构等同或优于四核CPU芯片和音频算法处理技术，内置DSP音频处理，支持数字混音，≥10段EQ均衡配置。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5.面板自带≥3.9英寸TFT彩屏，可以清晰显示动态图像和机器工作状态；自旋式飞梭旋钮，数字编码方式设计，可控制终端输出音量大小。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6.具有≥1路USB接口；具有≥2组音频信号辅助输出接口；具有≥1路RS-485控制接口。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7.系统采用数据冗余编解码算法，支持抗丢包恢复功能，网络丢包≥37.5%时，音频播放无卡顿。络丢包≥37.5%时，音频播放无卡顿。</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237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584F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7504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94E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E236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数字化IP网络终端嵌入软件</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4B0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1.软件内嵌于数字化IP网络终端设备，支撑设备各项基本功能的运行。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2.嵌入DSP音频处理技术，高保真解码音频文件；支持远程点播功能，支持节目播放。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3.支持新配置注册智能语音提示功能。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4.支持播放背景音乐功能，支持单独调节音量。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5.支持播放本地服务器的音频文件；支持单独播放或分区/全区播放。</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3F4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19F1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CF4B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AD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F2C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240WIP网络终端功放</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42BD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1.双网络接口设计，端子支持冗余备份。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2.面板具有≥3个自定义功能按键，可定义播放曲目、执行区域、任务音量、优先级、持续时间、播放模式。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1路100V定压信号备份输入接口，在机器无网络的状态下切换到备份通道。支持网络与模拟100V主备切换功能。支持断电或断网自动切换到模拟100V定压备份线路，听力备份切换延时＜0.03秒，切换过程无卡顿、不掉字；当网络、供电恢复正常，自动切换到主通道，切换时间＜0.03秒，切换过程无卡顿、不掉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4.内置网络音频解码模块，支持MP3、WAV、FLAC、OGG、AAC、OPUS主流音频格式，兼容等同或优于8kHz-48kHz全采样率。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5.设备采用ARM架构等同或优于四核CPU芯片和音频算法处理技术，内置DSP音频处理，支持数字混音，≥10段EQ均衡配置。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6.面板自带≥3.9英寸TFT彩屏，可以显示动态图像和机器工作状态；具有自旋式飞梭旋钮，可控制终端输出音量大小。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7.具有≥1路USB接口；具有≥1路LINE OUT线路输出接口；具有≥1路短路输入接口；具有≥1路短路输出接口；具有≥1路RS-485控制接口。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8.功放输出功率≥240W。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9.系统采用数据冗余编解码算法，支持抗丢包恢复功能，网络丢包≥37.5%时，音频播放无卡顿。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要求系统不接具有延时器功能设备，在断网情况下广播设备的网络和模拟切换过程无卡顿、不掉字，提供演示视频满足功能并演示效果达标。</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4FF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64BB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2950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E162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547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室外草地音箱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E91E6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 功率(100V)：15W,30W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功率(70V)：7.5W, 15W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3．频率响应：120Hz-15KHz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4．灵敏度≥95dB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5．喇叭单元：6.5″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6．防护等级：IP66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43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0669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92CF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8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135C7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五、巡更管理系统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AF4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2CF5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A8C3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64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58D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巡检器（配皮套）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F547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1.产品材质：塑胶外壳+防型胶胆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2.提示方式：中文显示和声音（液晶）</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7638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F271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BA48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A17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7C12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通讯座（USB口）</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3CE6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1.通讯接口：USB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2.设备重量：104.3g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3.波特率：19200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10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C5D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253D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ED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CA2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巡逻员卡（ABS）</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C963D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巡逻员卡</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ECE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38B8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C1E3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F72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13F8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巡逻点卡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E6CC9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巡逻点卡</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155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F40E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7D89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911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691F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标示牌</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383D4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BSP标识牌</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5C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90A1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668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8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C6859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六、智能停车管理系统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295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314E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E69D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0D2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E135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车牌识别无线主机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879F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1.工作电压：AC220V±10%(50/60Hz)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2.工作温度：-30C~60C(LED)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3.工作湿度：20%~95%(40℃、非凝聚态)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5.通讯方式：TCP/IP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6.传感器：1/2.7"CMOS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7.数据传输：H.265/H.264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8.识别率：≥99.8%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9.屏幕类型：LED红绿双色</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5C3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FE86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3CD4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A42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DD3A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智能道闸</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5158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1.工作电压：AC220V±10%(50/60Hz)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2.电机输入电压：DC24V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3.工作温度：-30℃~+60C(LED)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4.工作相对湿度：20%~95%(40℃、非凝聚态)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5.额定功率：150W(MAX)</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6.防护等级：IP54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7.有效开闸时间：1S~6S可调</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8A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0002B">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71C8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CFD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674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车辆检测器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FEB75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独立式,支持接入的最大线圈数2,继电器输出</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ED2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A37B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C2E4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EC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364B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脱机管理模组</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B8B14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根据现场实际需求</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01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53E8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DC77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8650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4F71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地感线圈</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78CF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0.75mm²，绞合导体，镀锡铜，绝缘蓝色PVC外被，1捆线圈50米。</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9E2C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4C8B">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27D1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983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36B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液压升降柱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B9E1D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1.柱体材质：SUS304不锈钢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2.升起速度：4S,下降速度3S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3.驱动方式：一体式驱动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4.输入电压：AC220V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5.机芯功率：300W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6.控制方式：遥控器（常规）/按钮线控/车牌识别/蓝牙感应/可升级手机APP远程控制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7.环境温度：-30~70度；浸泡在水里可以正常工作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8.防护等级：机芯IP68；防水等级：潜水级</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10C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23BE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071C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65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DFE3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液压升降柱控制箱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083A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1.智能化系统控制，支持外接开关设备，与道闸等其它设备进行联动控制，也可以与其他控制设备组合。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2.停电应急装置，在停电的情况下或出现故障时，如升降柱处于升起状态需要下降时，可以通过储备电量操作将升起的柱子回落到与地水平位置以让车辆通行</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DB6C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F335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C921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60C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ABD4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车位相机1（支持POE供电）</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15DA7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1.电源输入：DC12V±25%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2.工作温度：-30℃~65℃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3.整机功耗：≤5W(PoE模式≤6W)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4.工作湿度：≤95%(无凝结)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5.通讯接口：RJ4510M/100M自适应以太网口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6.防护等级：IP67</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7.焦距：≥2.8mm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8.视角：水平111.7°，垂直56.8°，对角线137.8°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9.传感器类型：1/2.7"CMOS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10.最大图像尺寸：≥1920*1080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86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6B8C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07C9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4D3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98E3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车位相机2（支持POE供电）</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29D5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1.电源输入：DC12V±25%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2.工作温度：-30℃~65℃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3.整机功耗：≤5W(PoE模式≤6W)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4.工作湿度：≤95%(无凝结)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5.通讯接口：RJ4510M/100M自适应以太网口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6.防护等级：IP67</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7.焦距：≥2.8mm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8.视角：水平111.7°，垂直56.8°，对角线137.8°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9.传感器类型：1/2.7"CMOS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10.最大图像尺寸：≥1920*1080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7006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5AC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0FD8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6CD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BC10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车位相机3（支持POE供电）</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73DE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1.电源输入：DC12V±25%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2.工作温度：-30℃~65℃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3.整机功耗：≤5W(PoE模式≤6W)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4.工作湿度：≤95%(无凝结)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5.通讯接口：RJ4510M/100M自适应以太网口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6.防护等级：IP67</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7.焦距：≥2.8mm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8.视角：水平111.7°，垂直56.8°，对角线137.8°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9.传感器类型：1/2.7"CMOS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10.最大图像尺寸：≥1920*1080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C99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CA9D">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D0F5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0B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2EEB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车位相机4（支持POE供电）</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E7EFF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1.电源输入：DC12V±25%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2.工作温度：-30℃~65℃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3.整机功耗：≤5W(PoE模式≤6W)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4.工作湿度：≤95%(无凝结)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5.通讯接口：RJ4510M/100M自适应以太网口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6.防护等级：IP67</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7.焦距：≥2.8mm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8.视角：水平111.7°，垂直56.8°，对角线137.8°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9.传感器类型：1/2.7"CMOS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10.最大图像尺寸：≥1920*1080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38F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F6BF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05C6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DF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2003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控制电源箱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9BC74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1"/>
                <w:u w:val="none"/>
              </w:rPr>
            </w:pPr>
            <w:r>
              <w:rPr>
                <w:rFonts w:hint="eastAsia" w:ascii="宋体" w:hAnsi="宋体" w:eastAsia="宋体" w:cs="宋体"/>
                <w:i w:val="0"/>
                <w:iCs w:val="0"/>
                <w:color w:val="000000"/>
                <w:kern w:val="0"/>
                <w:sz w:val="20"/>
                <w:szCs w:val="21"/>
                <w:u w:val="none"/>
                <w:lang w:val="en-US" w:eastAsia="zh-CN" w:bidi="ar"/>
              </w:rPr>
              <w:t>电源箱</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F72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4558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24B8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DCE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BB38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入口灯箱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18DBE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1"/>
                <w:u w:val="none"/>
              </w:rPr>
            </w:pPr>
            <w:r>
              <w:rPr>
                <w:rFonts w:hint="eastAsia" w:ascii="宋体" w:hAnsi="宋体" w:eastAsia="宋体" w:cs="宋体"/>
                <w:i w:val="0"/>
                <w:iCs w:val="0"/>
                <w:color w:val="000000"/>
                <w:kern w:val="0"/>
                <w:sz w:val="20"/>
                <w:szCs w:val="21"/>
                <w:u w:val="none"/>
                <w:lang w:val="en-US" w:eastAsia="zh-CN" w:bidi="ar"/>
              </w:rPr>
              <w:t>入口灯箱、配合标识安装</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8FE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68C9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4849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6C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8BA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单向引导屏</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21DB1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1.最大功耗：≤30W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2.像素：≥64x32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3.点间距：≤7.26mm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4.工作环境：温度:-20℃~50C湿度&lt;95%RH(不结露)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5.字符显示：支持GB2312字符集，支持32x32点阵常用汉字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6.显示方式：支持:即显、左移、上移、动态箭头四种显示方式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7.显示颜色：红绿双色</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11A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31FB">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CC9B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E35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3CC8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双向引导屏</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92F5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1.最大功耗：≤50W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2.像素：≥128x32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3.点间距：≤7.26mm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4.工作环境：温度:-20℃~50C湿度&lt;95%RH(不结露)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5.字符显示：支持GB2312字符集，支持32x32点阵常用汉字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6.显示方式：支持:即显、左移、上移、动态箭头四种显示方式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7.显示颜色：红绿双色</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EF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E63EB">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7A8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337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375D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三向引导屏</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A592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1.最大功耗：≤75W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2.像素：≥192x32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3.点间距：≤7.26mm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4.工作环境：温度:-20℃~50C湿度&lt;95%RH(不结露)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5.字符显示：支持GB2312字符集，支持32x32点阵常用汉字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6.显示方式：支持:即显、左移、上移、动态箭头四种显示方式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7.显示颜色：红绿双色</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0C0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D9A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973F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77A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6E6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自助寻车机</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9BF9F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1.工作电压：AC220V±10%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2.功耗：40W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3.产品款式：寻车终端&amp;寻车自助缴费终端(非现金版)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4.显示比例：16:10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5.通讯方式：RJ4510/100M自适应</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16F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131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4A1F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8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2EB86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七、传输设备、线管材料等</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F38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ED3A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87CE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C97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BE0F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auto"/>
                <w:kern w:val="0"/>
                <w:sz w:val="20"/>
                <w:szCs w:val="20"/>
                <w:u w:val="none"/>
                <w:lang w:val="en-US" w:eastAsia="zh-CN" w:bidi="ar"/>
              </w:rPr>
              <w:t>终端数据中枢</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95A3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1.配置24全10GbE，内置电源。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2.工作温度：0°C～45°C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3.存储温度：-40°C～70°C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4.相对湿度：5%～90% RH</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ED0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999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1AF2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02A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DBAF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8路数据分发节点</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C60A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1.配置8路分GE，内置电源。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2.工作温度：-5°C～50°C；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3.存储温度：-20°C～70°C；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4.相对湿度：5%～90% RH</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787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4F6D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FAA8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53F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BE62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16路数据分发节点</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1B1F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1.配置16路分GE；内置电源。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2.工作温度：0℃-45℃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3.储存温度：-40-70℃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4.工作湿度：-5％-95％</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2E8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4D07F">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9D03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92E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51E5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24路数据分发节点</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CE1D9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1.配置24路分GE，内置电源。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2.工作温度：-5°C～50°C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3.存储温度：-20°C～70°C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4.相对湿度：5%～90% RH</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6A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77585">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4993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947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D55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数据安全装置</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02D0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1.吞吐量≥4G，应用层吞吐量≥2G，IPS吞吐量≥600M，全威胁吞吐量≥450M，并发连接数≥200W，HTTP新建连接数≥6W。规格：1U，内存大小≥4G，硬盘容量≥128G SSD，电源：单电源，接口：≥8千兆电口+2千兆光口SFP。</w:t>
            </w:r>
          </w:p>
          <w:p w14:paraId="4FFD87A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2.产品支持多种部署方式。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支持路由类型、协议类型、网络对象、国家地区等条件进行自动选路的策略路由，支持不少于3种的调度算法，至少包括带宽比例、加权流量、线路优先等。4.产品支持多对一、一对多和一对一等多种地址转换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5.产品支持NAT穿透技术ALG，支持FTP、TFTP、SQLNET、PPTP、RTSP、SIP、H.323等协议。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6.产品支持多维度进行访问控制策略设置。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7.产品支持对不少于9000种应用的识别和控制，应用类型包括游戏、购物、图书百科、工作招聘、P2P下载、聊天工具、旅游出行、股票软件等类型应用进行检测与控制。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8.产品内置不低于16000种漏洞规则，同时支持在控制台界面通过漏洞ID、漏洞名称、危险等级、漏洞CVE标识、漏洞描述等条件查询漏洞特征信息，支持用户自定义IPS规则。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9.产品支持僵尸主机检测功能，产品内置僵尸网络特征库超过128万种，可识别主机的异常外联行为。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产品支持云情报网关技术，通过全球超过30+pop节点，实现对威胁流量进行实时检测&amp;拦截，所有流量在转发前均经过威胁情报的检测并已明确结果，实现恶意流量在转发前被阻断，保护资产安全。11.支持云端未知威胁主动探测技术，实现5min内未知威胁情报全网设备下发。</w:t>
            </w:r>
          </w:p>
          <w:p w14:paraId="3B1700F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12.产品支持对SMTP、HTTP、FTP、SMB、POP3、HTTPS、IMAP等协议进行病毒防御。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13.产品应具备独立的勒索病毒防护模块，非普通防病毒功能，支持对特定的业务进行勒索风险自动化评估，并依据评估结果自动生成防护策略，支持在设备首页独立展示勒索风险板块。</w:t>
            </w:r>
          </w:p>
          <w:p w14:paraId="2628F59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14.产品支持用户账号全生命周期保护功能，包括用户账号多余入口检测、用户账号弱口令检测、用户账号暴力破解检测、失陷账号检测，防止因账号被暴力破解导致的非法提权情况发生。</w:t>
            </w:r>
          </w:p>
          <w:p w14:paraId="4CE482D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15.当主机故障时，双机切换时不丢包，并可实现双机部署下升级不断网。</w:t>
            </w:r>
          </w:p>
          <w:p w14:paraId="4B2A262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16.产品支持管理员三权分立功能，根据管理员权限分为安全管理员、安全审计员、系统管理员三种角色。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17.公安部计算机信息系统安全产品质量监督检验中心《网络安全专用产品安全检测证书》或同等效力的其他证书。</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D91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EEC0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E871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529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A97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千兆光模块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963B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光模块-eSFP-GE-单模模块(1310nm,10km,LC)</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F95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4EB0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95D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890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830C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万兆光模块</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AA3E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光模块-SFP+-10G-单模模块(1310nm,10km,LC)</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C0F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E33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DD23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9855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BC41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6748A4">
            <w:pPr>
              <w:keepNext w:val="0"/>
              <w:keepLines w:val="0"/>
              <w:widowControl/>
              <w:suppressLineNumbers w:val="0"/>
              <w:snapToGrid w:val="0"/>
              <w:ind w:left="0" w:leftChars="0" w:right="0" w:rightChars="0" w:firstLine="0" w:firstLineChars="0"/>
              <w:jc w:val="left"/>
              <w:textAlignment w:val="center"/>
              <w:rPr>
                <w:rFonts w:hint="eastAsia" w:ascii="宋体" w:eastAsia="宋体"/>
                <w:sz w:val="20"/>
              </w:rPr>
            </w:pPr>
            <w:r>
              <w:rPr>
                <w:rFonts w:hint="eastAsia" w:ascii="宋体" w:hAnsi="宋体" w:eastAsia="宋体" w:cs="宋体"/>
                <w:i w:val="0"/>
                <w:iCs w:val="0"/>
                <w:color w:val="000000"/>
                <w:kern w:val="0"/>
                <w:sz w:val="20"/>
                <w:szCs w:val="20"/>
                <w:u w:val="none"/>
                <w:lang w:val="en-US" w:eastAsia="zh-CN" w:bidi="ar"/>
              </w:rPr>
              <w:t>1.至少具备4个千兆电口+1个千兆光口（含光模块，SC接口，单模单纤20公里）；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2.遮喷铝合金外壳，耐腐蚀耐氧化永不生锈，防护等级不低于IP40；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5.支持100-240V的AC和DC供电，不得采用外置电源适配器；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6.背板带宽不小于10Gbps，适用于需要高流量低延时业务；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7.运行温度：-20度到75度；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8.支持MRD-RING环网冗余功能，自愈时间不高于50毫秒；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9.投标产品为厂家自行设计、生产与制造的产品，并具备向IPv6过度的能力，提供投标产品的IPV6协议管理、IPV6路由处理软件著作权登记证书及中国版权保护中心官网查询链接；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10.具备公安部安全防范报警系统产品检测。</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B9E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E5FD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75C2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86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020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六类非屏蔽网线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39B3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1.在Cat.6系统应用中，提供至少250MHz的信道带宽。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2.骨芯结构：十字龙骨芯。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3.线芯规格：24AWG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4.绝缘材料：高密度聚乙烯HDPE，厚度0.2mm。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5.护套材料：PVC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6.最大承受拉力：11.34Kg。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7.最大直流电阻：≤9.5Ω/100m。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8.产品包装具有防伪标签，采用核径迹防伪转移膜技术，可用水笔涂擦识辨真假，可用手机移动端扫描二维码或手动输入产品编码识辨真假，可通过电话服务热线查询识辨真假。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9.铜缆系统链路/信道性能通过中国信息产业部检测，并提供具有CMA或CNAS认证的第三方机构检测报告复印件，加盖生产制造商或投标人公章。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C4F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87C4">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F944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498A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9EB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24口配线架</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2DB1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24口</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31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4E36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79D0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3E0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DDD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4823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RVV2*1.0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6F9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083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697C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C5A0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73D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98946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RVV3*1.0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BA9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9378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C4CA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F37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C952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控制线RVV4*0.5</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91041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RVV4*0.5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893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25E2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A3EA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C76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E51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控制线RVV6*0.5</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C55F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RVV6*0.5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C38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E444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1C3C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4F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3E1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0CEFC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国标RVV4*0.75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693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01D9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6E9B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A09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B36D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5AEAC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国标RVVB2*1.0mm²</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C2B4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9C4E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353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EE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59E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报警按钮线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FA75D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红黑线RVB2*0.75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7E8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978D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6ABF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8E0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6059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网络跳线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46D9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2-5M网络跳线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0E3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E53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1214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6A2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5ACE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光纤跳线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32370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2-5M光纤跳线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C50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C3D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FBCF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E5B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035B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24口24芯SC单模光纤配线架</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2DB1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24口24芯SC单模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432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522E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F8E0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27E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2EF4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光纤跳线SC-SC</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5AB6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SC-SC</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113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043A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D6E6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56A5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AB7E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12口光纤终端盒</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27B1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12口</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338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9165">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180E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BF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6FB4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4口光纤终端盒</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A073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4口</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6198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3AAFE">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5B55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BBA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298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尾纤</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7F8F9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光纤尾纤</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A0C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60BFF">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92EB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817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F369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光纤熔接</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2DCE2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熔接</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F63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FB25C">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193C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7550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2F7D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室外6芯单模光缆</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14726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室外6芯</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0E5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D006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5F23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2C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AB8D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室外4芯单模光缆</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9DD2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室外4芯</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85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37A1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D8ED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58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A1F8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波纹管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170B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 Ф25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5F5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2F5D2">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3903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7EB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AEAF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PVC25线管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65257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PVCФ25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5F3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370B3">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57C1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4D0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81D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PVC32线管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BF39E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PVCФ32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42B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717E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21B3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B2C3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221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PVC20线管</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22F9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PVCФ20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431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D6004">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350B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B73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1968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设备箱</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9E07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1"/>
                <w:u w:val="none"/>
              </w:rPr>
            </w:pPr>
            <w:r>
              <w:rPr>
                <w:rFonts w:hint="eastAsia" w:ascii="宋体" w:hAnsi="宋体" w:eastAsia="宋体" w:cs="宋体"/>
                <w:i w:val="0"/>
                <w:iCs w:val="0"/>
                <w:color w:val="000000"/>
                <w:kern w:val="0"/>
                <w:sz w:val="20"/>
                <w:szCs w:val="21"/>
                <w:u w:val="none"/>
                <w:lang w:val="en-US" w:eastAsia="zh-CN" w:bidi="ar"/>
              </w:rPr>
              <w:t>根据现场实际需求</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E67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FD46A">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4B7E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EA2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F67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多位排插</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47A6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1"/>
                <w:u w:val="none"/>
              </w:rPr>
            </w:pPr>
            <w:r>
              <w:rPr>
                <w:rFonts w:hint="eastAsia" w:ascii="宋体" w:hAnsi="宋体" w:eastAsia="宋体" w:cs="宋体"/>
                <w:i w:val="0"/>
                <w:iCs w:val="0"/>
                <w:color w:val="000000"/>
                <w:kern w:val="0"/>
                <w:sz w:val="20"/>
                <w:szCs w:val="21"/>
                <w:u w:val="none"/>
                <w:lang w:val="en-US" w:eastAsia="zh-CN" w:bidi="ar"/>
              </w:rPr>
              <w:t>根据现场实际需求</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9F8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B6077">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2304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73A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ED5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12U机柜</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FF81E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12U</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7EF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6960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12D8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89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C4F8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9U机柜</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9B58B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896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6BE09">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DB4E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6CA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E7EE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6U机柜</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8433B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4ED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795B8">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387F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6A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AD0D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4U机柜</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10D77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4U</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E1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AE3D">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01A0E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AD8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F1E1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002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音频跳线（3-5M）</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BA9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6B38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4291A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B1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AE19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2D58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1、线长：10米；                                                                                                                                                                                                         2、工程级HDMI高清线；                                                                                                                                                                                       3、升级HDMI2.0技术，支持4K/60Hz高清分辨率、18Gbps带宽和HDR显示，画质细腻真实，清晰展现每一个细节；                                                           4、3D立体成像，视野更广，画面更真实。</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599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557B">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6638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1D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AB69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6C490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1、线长：20米；                                                                                                                                                                                                         2、工程级HDMI高清线；                                                                                                                                                                                       3、升级HDMI2.0技术，支持4K/60Hz高清分辨率、18Gbps带宽和HDR显示，画质细腻真实，清晰展现每一个细节；                                                           4、3D立体成像，视野更广，画面更真实。</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B06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3FDC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3D305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038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D621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95095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1、线长：30米；                                                                                                                                                                                                         2、工程级HDMI高清线；                                                                                                                                                                                       3、升级HDMI2.0技术，支持4K/60Hz高清分辨率、18Gbps带宽和HDR显示，画质细腻真实，清晰展现每一个细节；                                                           4、3D立体成像，视野更广，画面更真实。</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BE4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5D10">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7FF9B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B0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8786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7A61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1、线长：5米；                                                                                                                                                                                                          2、材质：PVC；                                                                                                                                                                                                    3、屏蔽：铝箔+铝镁编织网+地线；                                                                                                                                                                     4、分辨率：1080P高清</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1EB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BF766">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581B0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130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C862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USB延长线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D1D4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1、线长：5米；                                                                                                                                                                                                           2、线芯：无氧铜；                                                                                                                                                                                                3、版本：USB3.0；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533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5A8B1">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15E54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752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F7A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USB延长线</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6403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1、线长：15米；                                                                                                                                                                                                                   2、线芯：无氧铜；                                                                                                                                                                                                3、外被：PVC；</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86E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DE4F">
            <w:pPr>
              <w:snapToGrid w:val="0"/>
              <w:ind w:left="0" w:leftChars="0" w:right="0" w:rightChars="0" w:firstLine="0" w:firstLineChars="0"/>
              <w:jc w:val="center"/>
              <w:rPr>
                <w:rFonts w:hint="eastAsia" w:ascii="宋体" w:hAnsi="宋体" w:eastAsia="宋体" w:cs="宋体"/>
                <w:i w:val="0"/>
                <w:iCs w:val="0"/>
                <w:color w:val="000000"/>
                <w:sz w:val="20"/>
                <w:szCs w:val="22"/>
                <w:u w:val="none"/>
              </w:rPr>
            </w:pPr>
          </w:p>
        </w:tc>
      </w:tr>
      <w:tr w14:paraId="60482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7260" w:type="dxa"/>
          <w:trHeight w:val="0" w:hRule="atLeast"/>
          <w:jc w:val="center"/>
        </w:trPr>
        <w:tc>
          <w:tcPr>
            <w:tcW w:w="2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67101B">
            <w:pPr>
              <w:snapToGrid w:val="0"/>
              <w:ind w:left="0" w:leftChars="0" w:right="0" w:rightChars="0" w:firstLine="0" w:firstLineChars="0"/>
              <w:jc w:val="center"/>
              <w:rPr>
                <w:rFonts w:hint="eastAsia" w:ascii="宋体" w:hAnsi="宋体" w:eastAsia="宋体" w:cs="宋体"/>
                <w:i w:val="0"/>
                <w:iCs w:val="0"/>
                <w:color w:val="000000"/>
                <w:sz w:val="22"/>
                <w:szCs w:val="22"/>
                <w:u w:val="none"/>
              </w:rPr>
            </w:pPr>
          </w:p>
        </w:tc>
      </w:tr>
      <w:tr w14:paraId="385B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70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FCDE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平台服务器安装调试费用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BE2BC">
            <w:pPr>
              <w:snapToGrid w:val="0"/>
              <w:ind w:left="0" w:leftChars="0" w:right="0" w:rightChars="0" w:firstLine="0" w:firstLineChars="0"/>
              <w:jc w:val="left"/>
              <w:rPr>
                <w:rFonts w:hint="eastAsia" w:ascii="宋体" w:hAnsi="宋体" w:eastAsia="宋体" w:cs="宋体"/>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4ED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422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该项不得按30%计收改造费用</w:t>
            </w:r>
          </w:p>
        </w:tc>
      </w:tr>
      <w:tr w14:paraId="74240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ED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17A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接入交换机安装调试费用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82999">
            <w:pPr>
              <w:snapToGrid w:val="0"/>
              <w:ind w:left="0" w:leftChars="0" w:right="0" w:rightChars="0" w:firstLine="0" w:firstLineChars="0"/>
              <w:jc w:val="left"/>
              <w:rPr>
                <w:rFonts w:hint="eastAsia" w:ascii="宋体" w:hAnsi="宋体" w:eastAsia="宋体" w:cs="宋体"/>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FF5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BB8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该项不得按30%计收改造费用</w:t>
            </w:r>
          </w:p>
        </w:tc>
      </w:tr>
      <w:tr w14:paraId="09BE2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FD0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1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19DD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汇聚交换机安装调试费用</w:t>
            </w:r>
          </w:p>
        </w:tc>
        <w:tc>
          <w:tcPr>
            <w:tcW w:w="46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CB55C">
            <w:pPr>
              <w:snapToGrid w:val="0"/>
              <w:ind w:left="0" w:leftChars="0" w:right="0" w:rightChars="0" w:firstLine="0" w:firstLineChars="0"/>
              <w:jc w:val="left"/>
              <w:rPr>
                <w:rFonts w:hint="eastAsia" w:ascii="宋体" w:hAnsi="宋体" w:eastAsia="宋体" w:cs="宋体"/>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5D5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A5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该项不得按30%计收改造费用</w:t>
            </w:r>
          </w:p>
        </w:tc>
      </w:tr>
    </w:tbl>
    <w:p w14:paraId="3D215621">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备注：项目清单的技术要求为最低配置参数要求，</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产品的性能参数必须等同或者高于现有参数需求。（所报各项技术标准必须符合国家规定标准。）</w:t>
      </w:r>
    </w:p>
    <w:p w14:paraId="043D2C65">
      <w:pPr>
        <w:pStyle w:val="4"/>
        <w:bidi w:val="0"/>
        <w:rPr>
          <w:rFonts w:hint="eastAsia" w:ascii="宋体" w:hAnsi="宋体" w:eastAsia="宋体" w:cs="宋体"/>
        </w:rPr>
      </w:pPr>
      <w:r>
        <w:rPr>
          <w:rFonts w:hint="eastAsia" w:ascii="宋体" w:hAnsi="宋体" w:eastAsia="宋体" w:cs="宋体"/>
        </w:rPr>
        <w:t>商务要求</w:t>
      </w:r>
    </w:p>
    <w:p w14:paraId="66B6173F">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须向采购人提供本项目采购的所有软硬件的安装、培训和维护服务的全部内容，并完成整个软硬件系统的联调工作。若本用户需求书中所采购的设备或软件的配置或要求中出现不合理或不完整的问题时，</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有责任和义务在</w:t>
      </w:r>
      <w:r>
        <w:rPr>
          <w:rFonts w:hint="eastAsia" w:ascii="宋体" w:hAnsi="宋体" w:eastAsia="宋体" w:cs="宋体"/>
          <w:color w:val="auto"/>
          <w:sz w:val="21"/>
          <w:szCs w:val="21"/>
          <w:highlight w:val="none"/>
          <w:lang w:eastAsia="zh-CN" w:bidi="ar"/>
        </w:rPr>
        <w:t>投标</w:t>
      </w:r>
      <w:r>
        <w:rPr>
          <w:rFonts w:hint="eastAsia" w:ascii="宋体" w:hAnsi="宋体" w:eastAsia="宋体" w:cs="宋体"/>
          <w:color w:val="auto"/>
          <w:sz w:val="21"/>
          <w:szCs w:val="21"/>
          <w:highlight w:val="none"/>
          <w:lang w:bidi="ar"/>
        </w:rPr>
        <w:t>文件中提出补充修改方案并征得采购人同意后付诸实施。</w:t>
      </w:r>
    </w:p>
    <w:p w14:paraId="51DE78C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1</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设备安装调试要求</w:t>
      </w:r>
    </w:p>
    <w:p w14:paraId="20277A6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ar"/>
        </w:rPr>
        <w:t>1</w:t>
      </w:r>
      <w:r>
        <w:rPr>
          <w:rFonts w:hint="eastAsia" w:ascii="宋体" w:hAnsi="宋体" w:eastAsia="宋体" w:cs="宋体"/>
          <w:color w:val="auto"/>
          <w:sz w:val="21"/>
          <w:szCs w:val="21"/>
          <w:highlight w:val="none"/>
          <w:lang w:bidi="ar"/>
        </w:rPr>
        <w:t>.1 安装地点</w:t>
      </w:r>
    </w:p>
    <w:p w14:paraId="6E68D3F8">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所有设备安装在中山大学孙逸仙纪念医院花都院区。</w:t>
      </w:r>
    </w:p>
    <w:p w14:paraId="70FAF5FF">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ar"/>
        </w:rPr>
        <w:t>1</w:t>
      </w:r>
      <w:r>
        <w:rPr>
          <w:rFonts w:hint="eastAsia" w:ascii="宋体" w:hAnsi="宋体" w:eastAsia="宋体" w:cs="宋体"/>
          <w:color w:val="auto"/>
          <w:sz w:val="21"/>
          <w:szCs w:val="21"/>
          <w:highlight w:val="none"/>
          <w:lang w:bidi="ar"/>
        </w:rPr>
        <w:t>.2 调试环境</w:t>
      </w:r>
    </w:p>
    <w:p w14:paraId="09725EB0">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设备的拆箱、安装、通电、调试等工作由</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负责，但须在采购人指定人员的参与下进行。响应采购文件中给出的具体安装和测试方法，在实际实施前须先经</w:t>
      </w:r>
      <w:r>
        <w:rPr>
          <w:rFonts w:hint="eastAsia" w:ascii="宋体" w:hAnsi="宋体" w:eastAsia="宋体" w:cs="宋体"/>
          <w:color w:val="auto"/>
          <w:sz w:val="21"/>
          <w:szCs w:val="21"/>
          <w:highlight w:val="none"/>
          <w:lang w:eastAsia="zh-CN" w:bidi="ar"/>
        </w:rPr>
        <w:t>采购人</w:t>
      </w:r>
      <w:r>
        <w:rPr>
          <w:rFonts w:hint="eastAsia" w:ascii="宋体" w:hAnsi="宋体" w:eastAsia="宋体" w:cs="宋体"/>
          <w:color w:val="auto"/>
          <w:sz w:val="21"/>
          <w:szCs w:val="21"/>
          <w:highlight w:val="none"/>
          <w:lang w:bidi="ar"/>
        </w:rPr>
        <w:t>同意方可进行。</w:t>
      </w:r>
    </w:p>
    <w:p w14:paraId="50C2D93A">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测试验收</w:t>
      </w:r>
    </w:p>
    <w:p w14:paraId="6EA4A9E7">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val="en-US" w:eastAsia="zh-CN" w:bidi="ar"/>
        </w:rPr>
        <w:t>2.1</w:t>
      </w:r>
      <w:r>
        <w:rPr>
          <w:rFonts w:hint="eastAsia" w:ascii="宋体" w:hAnsi="宋体" w:eastAsia="宋体" w:cs="宋体"/>
          <w:color w:val="auto"/>
          <w:sz w:val="21"/>
          <w:szCs w:val="21"/>
          <w:highlight w:val="none"/>
          <w:lang w:bidi="ar"/>
        </w:rPr>
        <w:t xml:space="preserve"> 采购人有权对</w:t>
      </w:r>
      <w:r>
        <w:rPr>
          <w:rFonts w:hint="eastAsia" w:ascii="宋体" w:hAnsi="宋体" w:eastAsia="宋体" w:cs="宋体"/>
          <w:color w:val="auto"/>
          <w:sz w:val="21"/>
          <w:szCs w:val="21"/>
          <w:highlight w:val="none"/>
          <w:lang w:eastAsia="zh-CN" w:bidi="ar"/>
        </w:rPr>
        <w:t>中</w:t>
      </w:r>
      <w:r>
        <w:rPr>
          <w:rFonts w:hint="eastAsia" w:ascii="宋体" w:hAnsi="宋体" w:eastAsia="宋体" w:cs="宋体"/>
          <w:color w:val="auto"/>
          <w:sz w:val="21"/>
          <w:szCs w:val="21"/>
          <w:highlight w:val="none"/>
          <w:lang w:bidi="ar"/>
        </w:rPr>
        <w:t>标人所提交的设计方案进行评审和投标产品进行测试，符合要求后才能进入安装阶段，如果测试达不到投标技术需求，</w:t>
      </w:r>
      <w:r>
        <w:rPr>
          <w:rFonts w:hint="eastAsia" w:ascii="宋体" w:hAnsi="宋体" w:eastAsia="宋体" w:cs="宋体"/>
          <w:color w:val="auto"/>
          <w:sz w:val="21"/>
          <w:szCs w:val="21"/>
          <w:highlight w:val="none"/>
          <w:lang w:eastAsia="zh-CN" w:bidi="ar"/>
        </w:rPr>
        <w:t>中</w:t>
      </w:r>
      <w:r>
        <w:rPr>
          <w:rFonts w:hint="eastAsia" w:ascii="宋体" w:hAnsi="宋体" w:eastAsia="宋体" w:cs="宋体"/>
          <w:color w:val="auto"/>
          <w:sz w:val="21"/>
          <w:szCs w:val="21"/>
          <w:highlight w:val="none"/>
          <w:lang w:bidi="ar"/>
        </w:rPr>
        <w:t>标人须于15个日历天内完成整改，整改期内测试仍未达到项目采购技术需求，每超1个日历天采购人将对</w:t>
      </w:r>
      <w:r>
        <w:rPr>
          <w:rFonts w:hint="eastAsia" w:ascii="宋体" w:hAnsi="宋体" w:eastAsia="宋体" w:cs="宋体"/>
          <w:color w:val="auto"/>
          <w:sz w:val="21"/>
          <w:szCs w:val="21"/>
          <w:highlight w:val="none"/>
          <w:lang w:eastAsia="zh-CN" w:bidi="ar"/>
        </w:rPr>
        <w:t>中</w:t>
      </w:r>
      <w:r>
        <w:rPr>
          <w:rFonts w:hint="eastAsia" w:ascii="宋体" w:hAnsi="宋体" w:eastAsia="宋体" w:cs="宋体"/>
          <w:color w:val="auto"/>
          <w:sz w:val="21"/>
          <w:szCs w:val="21"/>
          <w:highlight w:val="none"/>
          <w:lang w:bidi="ar"/>
        </w:rPr>
        <w:t>标人进行扣罚100元/天。测试及整改过程所产生的费用由</w:t>
      </w:r>
      <w:r>
        <w:rPr>
          <w:rFonts w:hint="eastAsia" w:ascii="宋体" w:hAnsi="宋体" w:eastAsia="宋体" w:cs="宋体"/>
          <w:color w:val="auto"/>
          <w:sz w:val="21"/>
          <w:szCs w:val="21"/>
          <w:highlight w:val="none"/>
          <w:lang w:eastAsia="zh-CN" w:bidi="ar"/>
        </w:rPr>
        <w:t>中</w:t>
      </w:r>
      <w:r>
        <w:rPr>
          <w:rFonts w:hint="eastAsia" w:ascii="宋体" w:hAnsi="宋体" w:eastAsia="宋体" w:cs="宋体"/>
          <w:color w:val="auto"/>
          <w:sz w:val="21"/>
          <w:szCs w:val="21"/>
          <w:highlight w:val="none"/>
          <w:lang w:bidi="ar"/>
        </w:rPr>
        <w:t>标人承担，</w:t>
      </w:r>
      <w:r>
        <w:rPr>
          <w:rFonts w:hint="eastAsia" w:ascii="宋体" w:hAnsi="宋体" w:eastAsia="宋体" w:cs="宋体"/>
          <w:color w:val="auto"/>
          <w:sz w:val="21"/>
          <w:szCs w:val="21"/>
          <w:highlight w:val="none"/>
          <w:lang w:eastAsia="zh-CN" w:bidi="ar"/>
        </w:rPr>
        <w:t>中</w:t>
      </w:r>
      <w:r>
        <w:rPr>
          <w:rFonts w:hint="eastAsia" w:ascii="宋体" w:hAnsi="宋体" w:eastAsia="宋体" w:cs="宋体"/>
          <w:color w:val="auto"/>
          <w:sz w:val="21"/>
          <w:szCs w:val="21"/>
          <w:highlight w:val="none"/>
          <w:lang w:bidi="ar"/>
        </w:rPr>
        <w:t>标人应承担相应法律责任。</w:t>
      </w:r>
    </w:p>
    <w:p w14:paraId="7C3CA605">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eastAsia="zh-CN" w:bidi="ar"/>
        </w:rPr>
      </w:pPr>
      <w:r>
        <w:rPr>
          <w:rFonts w:hint="eastAsia" w:ascii="宋体" w:hAnsi="宋体" w:eastAsia="宋体" w:cs="宋体"/>
          <w:color w:val="auto"/>
          <w:sz w:val="21"/>
          <w:szCs w:val="21"/>
          <w:highlight w:val="none"/>
          <w:lang w:val="en-US" w:eastAsia="zh-CN" w:bidi="ar"/>
        </w:rPr>
        <w:t>2.2中标人</w:t>
      </w:r>
      <w:r>
        <w:rPr>
          <w:rFonts w:hint="eastAsia" w:ascii="宋体" w:hAnsi="宋体" w:eastAsia="宋体" w:cs="宋体"/>
          <w:color w:val="auto"/>
          <w:sz w:val="21"/>
          <w:szCs w:val="21"/>
          <w:highlight w:val="none"/>
          <w:lang w:bidi="ar"/>
        </w:rPr>
        <w:t>应根据省市相关部门对监控系统的通知及相关要求进行测试及验收，测试及验收过程须在</w:t>
      </w:r>
      <w:r>
        <w:rPr>
          <w:rFonts w:hint="eastAsia" w:ascii="宋体" w:hAnsi="宋体" w:eastAsia="宋体" w:cs="宋体"/>
          <w:color w:val="auto"/>
          <w:sz w:val="21"/>
          <w:szCs w:val="21"/>
          <w:highlight w:val="none"/>
          <w:lang w:eastAsia="zh-CN" w:bidi="ar"/>
        </w:rPr>
        <w:t>采购人</w:t>
      </w:r>
      <w:r>
        <w:rPr>
          <w:rFonts w:hint="eastAsia" w:ascii="宋体" w:hAnsi="宋体" w:eastAsia="宋体" w:cs="宋体"/>
          <w:color w:val="auto"/>
          <w:sz w:val="21"/>
          <w:szCs w:val="21"/>
          <w:highlight w:val="none"/>
          <w:lang w:bidi="ar"/>
        </w:rPr>
        <w:t>委派人员的监督下现场进行</w:t>
      </w:r>
      <w:r>
        <w:rPr>
          <w:rFonts w:hint="eastAsia" w:ascii="宋体" w:hAnsi="宋体" w:eastAsia="宋体" w:cs="宋体"/>
          <w:color w:val="auto"/>
          <w:sz w:val="21"/>
          <w:szCs w:val="21"/>
          <w:highlight w:val="none"/>
          <w:lang w:eastAsia="zh-CN" w:bidi="ar"/>
        </w:rPr>
        <w:t>。</w:t>
      </w:r>
    </w:p>
    <w:p w14:paraId="1DCEAAF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w:t>
      </w:r>
      <w:r>
        <w:rPr>
          <w:rFonts w:hint="eastAsia" w:ascii="宋体" w:hAnsi="宋体" w:eastAsia="宋体" w:cs="宋体"/>
          <w:color w:val="auto"/>
          <w:sz w:val="21"/>
          <w:szCs w:val="21"/>
          <w:highlight w:val="none"/>
          <w:lang w:val="en-US" w:eastAsia="zh-CN" w:bidi="ar"/>
        </w:rPr>
        <w:t>3</w:t>
      </w:r>
      <w:r>
        <w:rPr>
          <w:rFonts w:hint="eastAsia" w:ascii="宋体" w:hAnsi="宋体" w:eastAsia="宋体" w:cs="宋体"/>
          <w:color w:val="auto"/>
          <w:sz w:val="21"/>
          <w:szCs w:val="21"/>
          <w:highlight w:val="none"/>
          <w:lang w:bidi="ar"/>
        </w:rPr>
        <w:t xml:space="preserve"> 测试要求</w:t>
      </w:r>
    </w:p>
    <w:p w14:paraId="3176C906">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设备安装完成后，</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应首先将</w:t>
      </w:r>
      <w:r>
        <w:rPr>
          <w:rFonts w:hint="eastAsia" w:ascii="宋体" w:hAnsi="宋体" w:eastAsia="宋体" w:cs="宋体"/>
          <w:color w:val="auto"/>
          <w:sz w:val="21"/>
          <w:szCs w:val="21"/>
          <w:highlight w:val="none"/>
          <w:lang w:eastAsia="zh-CN" w:bidi="ar"/>
        </w:rPr>
        <w:t>投标文件</w:t>
      </w:r>
      <w:r>
        <w:rPr>
          <w:rFonts w:hint="eastAsia" w:ascii="宋体" w:hAnsi="宋体" w:eastAsia="宋体" w:cs="宋体"/>
          <w:color w:val="auto"/>
          <w:sz w:val="21"/>
          <w:szCs w:val="21"/>
          <w:highlight w:val="none"/>
          <w:lang w:bidi="ar"/>
        </w:rPr>
        <w:t>中给出的具体测试计划、内容和方法，与采购人讨论并通过后，方可按计划进行测试。</w:t>
      </w:r>
    </w:p>
    <w:p w14:paraId="0D17682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1）单项测试</w:t>
      </w:r>
    </w:p>
    <w:p w14:paraId="01B80020">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单项产品安装完成后，进行产品自身性能的测试。</w:t>
      </w:r>
    </w:p>
    <w:p w14:paraId="22D1DD66">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2）联机测试</w:t>
      </w:r>
    </w:p>
    <w:p w14:paraId="4E75731D">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设备安装完成后，对设备进行联网运行，并进行相应的联机测试和性能测试。</w:t>
      </w:r>
    </w:p>
    <w:p w14:paraId="70CE6A56">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w:t>
      </w:r>
      <w:r>
        <w:rPr>
          <w:rFonts w:hint="eastAsia" w:ascii="宋体" w:hAnsi="宋体" w:eastAsia="宋体" w:cs="宋体"/>
          <w:color w:val="auto"/>
          <w:sz w:val="21"/>
          <w:szCs w:val="21"/>
          <w:highlight w:val="none"/>
          <w:lang w:val="en-US" w:eastAsia="zh-CN" w:bidi="ar"/>
        </w:rPr>
        <w:t>4</w:t>
      </w:r>
      <w:r>
        <w:rPr>
          <w:rFonts w:hint="eastAsia" w:ascii="宋体" w:hAnsi="宋体" w:eastAsia="宋体" w:cs="宋体"/>
          <w:color w:val="auto"/>
          <w:sz w:val="21"/>
          <w:szCs w:val="21"/>
          <w:highlight w:val="none"/>
          <w:lang w:bidi="ar"/>
        </w:rPr>
        <w:t xml:space="preserve"> 设备试运行</w:t>
      </w:r>
    </w:p>
    <w:p w14:paraId="39FEB30A">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安防设备经过调试及系统网络参数测试之后，进行为期一个月的试运行，试运行期间若整个设备稳定性可靠，经验收合格，设备整个项目由</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正式移交采购人，否则，由</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负责在运行期间的一切费用，对系统继续进行调试，直至满足设计要求为止。</w:t>
      </w:r>
    </w:p>
    <w:p w14:paraId="3CA244BF">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w:t>
      </w:r>
      <w:r>
        <w:rPr>
          <w:rFonts w:hint="eastAsia" w:ascii="宋体" w:hAnsi="宋体" w:eastAsia="宋体" w:cs="宋体"/>
          <w:color w:val="auto"/>
          <w:sz w:val="21"/>
          <w:szCs w:val="21"/>
          <w:highlight w:val="none"/>
          <w:lang w:val="en-US" w:eastAsia="zh-CN" w:bidi="ar"/>
        </w:rPr>
        <w:t>5</w:t>
      </w:r>
      <w:r>
        <w:rPr>
          <w:rFonts w:hint="eastAsia" w:ascii="宋体" w:hAnsi="宋体" w:eastAsia="宋体" w:cs="宋体"/>
          <w:color w:val="auto"/>
          <w:sz w:val="21"/>
          <w:szCs w:val="21"/>
          <w:highlight w:val="none"/>
          <w:lang w:bidi="ar"/>
        </w:rPr>
        <w:t xml:space="preserve"> 产品验收要求</w:t>
      </w:r>
    </w:p>
    <w:p w14:paraId="1FDC0448">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1）依采购文件要求对全部设备、产品、型号、规格、数量、外型、外观、包装及资料、文件（如原产地证明、机电批文、进货单、装箱单、保修证明、保修单、随箱介质等）的验收。</w:t>
      </w:r>
    </w:p>
    <w:p w14:paraId="7F88C738">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2）拆箱后，应对其全部产品、零件、配件、用户许可证书、资料、介质进行登记，并与装箱单对比，如有出入应立即书面记录，由</w:t>
      </w:r>
      <w:r>
        <w:rPr>
          <w:rFonts w:hint="eastAsia" w:ascii="宋体" w:hAnsi="宋体" w:eastAsia="宋体" w:cs="宋体"/>
          <w:color w:val="auto"/>
          <w:sz w:val="21"/>
          <w:szCs w:val="21"/>
          <w:highlight w:val="none"/>
          <w:lang w:eastAsia="zh-CN" w:bidi="ar"/>
        </w:rPr>
        <w:t>中标人</w:t>
      </w:r>
      <w:r>
        <w:rPr>
          <w:rFonts w:hint="eastAsia" w:ascii="宋体" w:hAnsi="宋体" w:eastAsia="宋体" w:cs="宋体"/>
          <w:color w:val="auto"/>
          <w:sz w:val="21"/>
          <w:szCs w:val="21"/>
          <w:highlight w:val="none"/>
          <w:lang w:bidi="ar"/>
        </w:rPr>
        <w:t>解决，如影响安装则按合同有关条款处理。</w:t>
      </w:r>
    </w:p>
    <w:p w14:paraId="2B02F619">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3）设备通电测试应单台进行，所有设备通电自检正常后，才能相互连结。</w:t>
      </w:r>
    </w:p>
    <w:p w14:paraId="09A94106">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4）设备全部安装完成且连接完毕进行系统测试，应严格按测试计划进行，做好各项原始记录。</w:t>
      </w:r>
    </w:p>
    <w:p w14:paraId="69260DC9">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5）系统测试中如发现设备性能指标或功能上不符合采购文件和合同要求时，将被看作性能不合格，采购人有权拒收并要求赔偿。</w:t>
      </w:r>
    </w:p>
    <w:p w14:paraId="610E74BE">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w:t>
      </w:r>
      <w:r>
        <w:rPr>
          <w:rFonts w:hint="eastAsia" w:ascii="宋体" w:hAnsi="宋体" w:eastAsia="宋体" w:cs="宋体"/>
          <w:color w:val="auto"/>
          <w:sz w:val="21"/>
          <w:szCs w:val="21"/>
          <w:highlight w:val="none"/>
          <w:lang w:val="en-US" w:eastAsia="zh-CN" w:bidi="ar"/>
        </w:rPr>
        <w:t>6</w:t>
      </w:r>
      <w:r>
        <w:rPr>
          <w:rFonts w:hint="eastAsia" w:ascii="宋体" w:hAnsi="宋体" w:eastAsia="宋体" w:cs="宋体"/>
          <w:color w:val="auto"/>
          <w:sz w:val="21"/>
          <w:szCs w:val="21"/>
          <w:highlight w:val="none"/>
          <w:lang w:bidi="ar"/>
        </w:rPr>
        <w:tab/>
      </w:r>
      <w:r>
        <w:rPr>
          <w:rFonts w:hint="eastAsia" w:ascii="宋体" w:hAnsi="宋体" w:eastAsia="宋体" w:cs="宋体"/>
          <w:color w:val="auto"/>
          <w:sz w:val="21"/>
          <w:szCs w:val="21"/>
          <w:highlight w:val="none"/>
          <w:lang w:bidi="ar"/>
        </w:rPr>
        <w:t>系统验收要求</w:t>
      </w:r>
    </w:p>
    <w:p w14:paraId="61F471C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1）系统验收要求对各个单项产品的测试和网络系统联机测试以及试运行，均达到采购文件要求的性能和产品技术规格中的性能，并实现系统正常运行后进行。</w:t>
      </w:r>
    </w:p>
    <w:p w14:paraId="34B9073C">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2）</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应负责在项目验收时将系统的全部有关产品说明书、厂家家安装手册、技术文件、资料、及安装、测试、验收报告、所有设备的账户和密码等文档交付采购人。</w:t>
      </w:r>
    </w:p>
    <w:p w14:paraId="309C6DA3">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售后服务</w:t>
      </w:r>
    </w:p>
    <w:p w14:paraId="7C2DB2FA">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3.1所有设备均须由</w:t>
      </w:r>
      <w:r>
        <w:rPr>
          <w:rFonts w:hint="eastAsia" w:ascii="宋体" w:hAnsi="宋体" w:eastAsia="宋体" w:cs="宋体"/>
          <w:color w:val="auto"/>
          <w:sz w:val="21"/>
          <w:szCs w:val="21"/>
          <w:highlight w:val="none"/>
          <w:lang w:eastAsia="zh-CN" w:bidi="ar"/>
        </w:rPr>
        <w:t>中标人</w:t>
      </w:r>
      <w:r>
        <w:rPr>
          <w:rFonts w:hint="eastAsia" w:ascii="宋体" w:hAnsi="宋体" w:eastAsia="宋体" w:cs="宋体"/>
          <w:color w:val="auto"/>
          <w:sz w:val="21"/>
          <w:szCs w:val="21"/>
          <w:highlight w:val="none"/>
          <w:lang w:bidi="ar"/>
        </w:rPr>
        <w:t>提供1年质保期,质保期自供需双方代表在本项目相应零星</w:t>
      </w:r>
      <w:r>
        <w:rPr>
          <w:rFonts w:hint="eastAsia" w:ascii="宋体" w:hAnsi="宋体" w:eastAsia="宋体" w:cs="宋体"/>
          <w:color w:val="auto"/>
          <w:sz w:val="21"/>
          <w:szCs w:val="21"/>
          <w:highlight w:val="none"/>
          <w:lang w:val="en-US" w:eastAsia="zh-CN" w:bidi="ar"/>
        </w:rPr>
        <w:t>改造</w:t>
      </w:r>
      <w:r>
        <w:rPr>
          <w:rFonts w:hint="eastAsia" w:ascii="宋体" w:hAnsi="宋体" w:eastAsia="宋体" w:cs="宋体"/>
          <w:color w:val="auto"/>
          <w:sz w:val="21"/>
          <w:szCs w:val="21"/>
          <w:highlight w:val="none"/>
          <w:lang w:bidi="ar"/>
        </w:rPr>
        <w:t>服务验收单上签字之日起计算。</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须提出保修期内的维修、维护内容，服务方式、范围（产品、技术、模块、部件）等，所有费用均已计入总价。</w:t>
      </w:r>
    </w:p>
    <w:p w14:paraId="3BB435F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3.2保修服务期内，</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负责对其提供的设备整机进行维修，</w:t>
      </w:r>
      <w:r>
        <w:rPr>
          <w:rFonts w:hint="eastAsia" w:ascii="宋体" w:hAnsi="宋体" w:eastAsia="宋体" w:cs="宋体"/>
          <w:color w:val="auto"/>
          <w:sz w:val="21"/>
          <w:szCs w:val="21"/>
          <w:highlight w:val="none"/>
          <w:lang w:eastAsia="zh-CN" w:bidi="ar"/>
        </w:rPr>
        <w:t>并且保证每季度上门检修一次，</w:t>
      </w:r>
      <w:r>
        <w:rPr>
          <w:rFonts w:hint="eastAsia" w:ascii="宋体" w:hAnsi="宋体" w:eastAsia="宋体" w:cs="宋体"/>
          <w:color w:val="auto"/>
          <w:sz w:val="21"/>
          <w:szCs w:val="21"/>
          <w:highlight w:val="none"/>
          <w:lang w:bidi="ar"/>
        </w:rPr>
        <w:t>不再向</w:t>
      </w:r>
      <w:r>
        <w:rPr>
          <w:rFonts w:hint="eastAsia" w:ascii="宋体" w:hAnsi="宋体" w:eastAsia="宋体" w:cs="宋体"/>
          <w:color w:val="auto"/>
          <w:sz w:val="21"/>
          <w:szCs w:val="21"/>
          <w:highlight w:val="none"/>
          <w:lang w:eastAsia="zh-CN" w:bidi="ar"/>
        </w:rPr>
        <w:t>采购人</w:t>
      </w:r>
      <w:r>
        <w:rPr>
          <w:rFonts w:hint="eastAsia" w:ascii="宋体" w:hAnsi="宋体" w:eastAsia="宋体" w:cs="宋体"/>
          <w:color w:val="auto"/>
          <w:sz w:val="21"/>
          <w:szCs w:val="21"/>
          <w:highlight w:val="none"/>
          <w:lang w:bidi="ar"/>
        </w:rPr>
        <w:t>收取费用。</w:t>
      </w:r>
    </w:p>
    <w:p w14:paraId="41F99B1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w:t>
      </w:r>
      <w:r>
        <w:rPr>
          <w:rFonts w:hint="eastAsia" w:ascii="宋体" w:hAnsi="宋体" w:eastAsia="宋体" w:cs="宋体"/>
          <w:color w:val="auto"/>
          <w:sz w:val="21"/>
          <w:szCs w:val="21"/>
          <w:highlight w:val="none"/>
          <w:lang w:val="en-US" w:eastAsia="zh-CN" w:bidi="ar"/>
        </w:rPr>
        <w:t>3</w:t>
      </w:r>
      <w:r>
        <w:rPr>
          <w:rFonts w:hint="eastAsia" w:ascii="宋体" w:hAnsi="宋体" w:eastAsia="宋体" w:cs="宋体"/>
          <w:color w:val="auto"/>
          <w:sz w:val="21"/>
          <w:szCs w:val="21"/>
          <w:highlight w:val="none"/>
          <w:lang w:bidi="ar"/>
        </w:rPr>
        <w:t>在保修期内，</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设备故障报修的响应时间不超过2小时，若电话中无法解决，到达现场时间不超过4小时，排除故障问题时间不超过24小时。若不能在规定时间内维修好，</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应在24小时内向采购人提供同型号或同档次的代用设备，供采购人使用，直至原设备维修好。</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负责包修、包换或者包退，并承担修理、调换或退货的实际费用。所更换的设备（包括零部件）必须满足采购人要求并为采购人所接受，直至故障设备修复。</w:t>
      </w:r>
    </w:p>
    <w:p w14:paraId="7DAE6F1B">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ar"/>
        </w:rPr>
        <w:t>3.4中标人</w:t>
      </w:r>
      <w:r>
        <w:rPr>
          <w:rFonts w:hint="eastAsia" w:ascii="宋体" w:hAnsi="宋体" w:eastAsia="宋体" w:cs="宋体"/>
          <w:color w:val="auto"/>
          <w:sz w:val="21"/>
          <w:szCs w:val="21"/>
          <w:highlight w:val="none"/>
          <w:lang w:bidi="ar"/>
        </w:rPr>
        <w:t>和产品供应商对提供的产品保证技术支持售后服务支持，网络布线项目设计要求能满足15年的使用寿命期，自供需双方代表在设备验收单上签字之日起计算</w:t>
      </w:r>
      <w:r>
        <w:rPr>
          <w:rFonts w:hint="eastAsia" w:ascii="宋体" w:hAnsi="宋体" w:eastAsia="宋体" w:cs="宋体"/>
          <w:color w:val="auto"/>
          <w:sz w:val="21"/>
          <w:szCs w:val="21"/>
          <w:highlight w:val="none"/>
          <w:lang w:eastAsia="zh-CN" w:bidi="ar"/>
        </w:rPr>
        <w:t>。</w:t>
      </w:r>
    </w:p>
    <w:p w14:paraId="67488099">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w:t>
      </w:r>
      <w:r>
        <w:rPr>
          <w:rFonts w:hint="eastAsia" w:ascii="宋体" w:hAnsi="宋体" w:eastAsia="宋体" w:cs="宋体"/>
          <w:color w:val="auto"/>
          <w:sz w:val="21"/>
          <w:szCs w:val="21"/>
          <w:highlight w:val="none"/>
          <w:lang w:val="en-US" w:eastAsia="zh-CN" w:bidi="ar"/>
        </w:rPr>
        <w:t>5</w:t>
      </w:r>
      <w:r>
        <w:rPr>
          <w:rFonts w:hint="eastAsia" w:ascii="宋体" w:hAnsi="宋体" w:eastAsia="宋体" w:cs="宋体"/>
          <w:color w:val="auto"/>
          <w:sz w:val="21"/>
          <w:szCs w:val="21"/>
          <w:highlight w:val="none"/>
          <w:lang w:bidi="ar"/>
        </w:rPr>
        <w:t>所有设备保修服务方式均为</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上门保修，即由</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或厂家家派员到</w:t>
      </w:r>
      <w:r>
        <w:rPr>
          <w:rFonts w:hint="eastAsia" w:ascii="宋体" w:hAnsi="宋体" w:eastAsia="宋体" w:cs="宋体"/>
          <w:color w:val="auto"/>
          <w:sz w:val="21"/>
          <w:szCs w:val="21"/>
          <w:highlight w:val="none"/>
          <w:lang w:eastAsia="zh-CN" w:bidi="ar"/>
        </w:rPr>
        <w:t>采购人</w:t>
      </w:r>
      <w:r>
        <w:rPr>
          <w:rFonts w:hint="eastAsia" w:ascii="宋体" w:hAnsi="宋体" w:eastAsia="宋体" w:cs="宋体"/>
          <w:color w:val="auto"/>
          <w:sz w:val="21"/>
          <w:szCs w:val="21"/>
          <w:highlight w:val="none"/>
          <w:lang w:bidi="ar"/>
        </w:rPr>
        <w:t>设备使用现场维修。由此产生的一切费用均由</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承担。</w:t>
      </w:r>
    </w:p>
    <w:p w14:paraId="20F3DDE3">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w:t>
      </w:r>
      <w:r>
        <w:rPr>
          <w:rFonts w:hint="eastAsia" w:ascii="宋体" w:hAnsi="宋体" w:eastAsia="宋体" w:cs="宋体"/>
          <w:color w:val="auto"/>
          <w:sz w:val="21"/>
          <w:szCs w:val="21"/>
          <w:highlight w:val="none"/>
          <w:lang w:val="en-US" w:eastAsia="zh-CN" w:bidi="ar"/>
        </w:rPr>
        <w:t>6</w:t>
      </w:r>
      <w:r>
        <w:rPr>
          <w:rFonts w:hint="eastAsia" w:ascii="宋体" w:hAnsi="宋体" w:eastAsia="宋体" w:cs="宋体"/>
          <w:color w:val="auto"/>
          <w:sz w:val="21"/>
          <w:szCs w:val="21"/>
          <w:highlight w:val="none"/>
          <w:lang w:bidi="ar"/>
        </w:rPr>
        <w:t>对于不能明确是否是硬件出现故障时，</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应尽力配合应用开发商进行检查，在必要时，能在上述响应时间内到达现场协助排除问题。</w:t>
      </w:r>
    </w:p>
    <w:p w14:paraId="21D66749">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w:t>
      </w:r>
      <w:r>
        <w:rPr>
          <w:rFonts w:hint="eastAsia" w:ascii="宋体" w:hAnsi="宋体" w:eastAsia="宋体" w:cs="宋体"/>
          <w:color w:val="auto"/>
          <w:sz w:val="21"/>
          <w:szCs w:val="21"/>
          <w:highlight w:val="none"/>
          <w:lang w:val="en-US" w:eastAsia="zh-CN" w:bidi="ar"/>
        </w:rPr>
        <w:t>7</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须提出保修期内的维修、维护内容和范围（产品、技术、模块、部件）。</w:t>
      </w:r>
    </w:p>
    <w:p w14:paraId="3F0004F5">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3.</w:t>
      </w:r>
      <w:r>
        <w:rPr>
          <w:rFonts w:hint="eastAsia" w:ascii="宋体" w:hAnsi="宋体" w:eastAsia="宋体" w:cs="宋体"/>
          <w:color w:val="auto"/>
          <w:sz w:val="21"/>
          <w:szCs w:val="21"/>
          <w:highlight w:val="none"/>
          <w:lang w:val="en-US" w:eastAsia="zh-CN" w:bidi="ar"/>
        </w:rPr>
        <w:t>8</w:t>
      </w:r>
      <w:r>
        <w:rPr>
          <w:rFonts w:hint="eastAsia" w:ascii="宋体" w:hAnsi="宋体" w:eastAsia="宋体" w:cs="宋体"/>
          <w:color w:val="auto"/>
          <w:sz w:val="21"/>
          <w:szCs w:val="21"/>
          <w:highlight w:val="none"/>
          <w:lang w:bidi="ar"/>
        </w:rPr>
        <w:t>如</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没有履行约定的维修义务，采购人可以自行选择其他方式来维修，所产生的费用由</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承担。</w:t>
      </w:r>
    </w:p>
    <w:p w14:paraId="76F637F9">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4</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保修期后设备维护服务要求</w:t>
      </w:r>
    </w:p>
    <w:p w14:paraId="058FB803">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4.1</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须提出保修期后的收费、维修、维护内容，费用和服务方式、范围（产品、技术、模块、部件），供采购人参考，其费用不计入</w:t>
      </w:r>
      <w:r>
        <w:rPr>
          <w:rFonts w:hint="eastAsia" w:ascii="宋体" w:hAnsi="宋体" w:eastAsia="宋体" w:cs="宋体"/>
          <w:color w:val="auto"/>
          <w:sz w:val="21"/>
          <w:szCs w:val="21"/>
          <w:highlight w:val="none"/>
          <w:lang w:eastAsia="zh-CN" w:bidi="ar"/>
        </w:rPr>
        <w:t>投标报价</w:t>
      </w:r>
      <w:r>
        <w:rPr>
          <w:rFonts w:hint="eastAsia" w:ascii="宋体" w:hAnsi="宋体" w:eastAsia="宋体" w:cs="宋体"/>
          <w:color w:val="auto"/>
          <w:sz w:val="21"/>
          <w:szCs w:val="21"/>
          <w:highlight w:val="none"/>
          <w:lang w:bidi="ar"/>
        </w:rPr>
        <w:t>。</w:t>
      </w:r>
    </w:p>
    <w:p w14:paraId="66C69539">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ar"/>
        </w:rPr>
        <w:t>1）</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提供维修保养技术人员（至少两人）名单及联系方式，如</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维修保养技术人员有人事变动，需及时通知采购人，跟进的维修保养技术人员需采购人认可。</w:t>
      </w:r>
    </w:p>
    <w:p w14:paraId="41E73888">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val="en-US" w:eastAsia="zh-CN" w:bidi="ar"/>
        </w:rPr>
        <w:t>5、</w:t>
      </w:r>
      <w:r>
        <w:rPr>
          <w:rFonts w:hint="eastAsia" w:ascii="宋体" w:hAnsi="宋体" w:eastAsia="宋体" w:cs="宋体"/>
          <w:color w:val="auto"/>
          <w:sz w:val="21"/>
          <w:szCs w:val="21"/>
          <w:highlight w:val="none"/>
          <w:lang w:bidi="ar"/>
        </w:rPr>
        <w:t>培训总则</w:t>
      </w:r>
    </w:p>
    <w:p w14:paraId="443A21F0">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5.1</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至少须满足本</w:t>
      </w:r>
      <w:r>
        <w:rPr>
          <w:rFonts w:hint="eastAsia" w:ascii="宋体" w:hAnsi="宋体" w:eastAsia="宋体" w:cs="宋体"/>
          <w:color w:val="auto"/>
          <w:sz w:val="21"/>
          <w:szCs w:val="21"/>
          <w:highlight w:val="none"/>
          <w:lang w:eastAsia="zh-CN" w:bidi="ar"/>
        </w:rPr>
        <w:t>用户需求中</w:t>
      </w:r>
      <w:r>
        <w:rPr>
          <w:rFonts w:hint="eastAsia" w:ascii="宋体" w:hAnsi="宋体" w:eastAsia="宋体" w:cs="宋体"/>
          <w:color w:val="auto"/>
          <w:sz w:val="21"/>
          <w:szCs w:val="21"/>
          <w:highlight w:val="none"/>
          <w:lang w:bidi="ar"/>
        </w:rPr>
        <w:t>要求的培训服务。</w:t>
      </w:r>
    </w:p>
    <w:p w14:paraId="399E17A9">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5.2</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须根据本项目采购的设备及采用的相关技术，在</w:t>
      </w:r>
      <w:r>
        <w:rPr>
          <w:rFonts w:hint="eastAsia" w:ascii="宋体" w:hAnsi="宋体" w:eastAsia="宋体" w:cs="宋体"/>
          <w:color w:val="auto"/>
          <w:sz w:val="21"/>
          <w:szCs w:val="21"/>
          <w:highlight w:val="none"/>
          <w:lang w:eastAsia="zh-CN" w:bidi="ar"/>
        </w:rPr>
        <w:t>投标</w:t>
      </w:r>
      <w:r>
        <w:rPr>
          <w:rFonts w:hint="eastAsia" w:ascii="宋体" w:hAnsi="宋体" w:eastAsia="宋体" w:cs="宋体"/>
          <w:color w:val="auto"/>
          <w:sz w:val="21"/>
          <w:szCs w:val="21"/>
          <w:highlight w:val="none"/>
          <w:lang w:bidi="ar"/>
        </w:rPr>
        <w:t>文件中提出全面的培训计划和课程内容安排，并在合同签定后征得</w:t>
      </w:r>
      <w:r>
        <w:rPr>
          <w:rFonts w:hint="eastAsia" w:ascii="宋体" w:hAnsi="宋体" w:eastAsia="宋体" w:cs="宋体"/>
          <w:color w:val="auto"/>
          <w:sz w:val="21"/>
          <w:szCs w:val="21"/>
          <w:highlight w:val="none"/>
          <w:lang w:eastAsia="zh-CN" w:bidi="ar"/>
        </w:rPr>
        <w:t>采购人</w:t>
      </w:r>
      <w:r>
        <w:rPr>
          <w:rFonts w:hint="eastAsia" w:ascii="宋体" w:hAnsi="宋体" w:eastAsia="宋体" w:cs="宋体"/>
          <w:color w:val="auto"/>
          <w:sz w:val="21"/>
          <w:szCs w:val="21"/>
          <w:highlight w:val="none"/>
          <w:lang w:bidi="ar"/>
        </w:rPr>
        <w:t>同意后实施。</w:t>
      </w:r>
    </w:p>
    <w:p w14:paraId="4340962D">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5.3</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须提供高水平的培训。培训应包括网络、硬件、操作系统软件、系统管理和应用软件、管理软件等。所提供的培训课程表</w:t>
      </w:r>
      <w:r>
        <w:rPr>
          <w:rFonts w:hint="eastAsia" w:ascii="宋体" w:hAnsi="宋体" w:eastAsia="宋体" w:cs="宋体"/>
          <w:color w:val="auto"/>
          <w:sz w:val="21"/>
          <w:szCs w:val="21"/>
          <w:highlight w:val="none"/>
          <w:lang w:eastAsia="zh-CN" w:bidi="ar"/>
        </w:rPr>
        <w:t>应体现在投标</w:t>
      </w:r>
      <w:r>
        <w:rPr>
          <w:rFonts w:hint="eastAsia" w:ascii="宋体" w:hAnsi="宋体" w:eastAsia="宋体" w:cs="宋体"/>
          <w:color w:val="auto"/>
          <w:sz w:val="21"/>
          <w:szCs w:val="21"/>
          <w:highlight w:val="none"/>
          <w:lang w:bidi="ar"/>
        </w:rPr>
        <w:t>文件</w:t>
      </w:r>
      <w:r>
        <w:rPr>
          <w:rFonts w:hint="eastAsia" w:ascii="宋体" w:hAnsi="宋体" w:eastAsia="宋体" w:cs="宋体"/>
          <w:color w:val="auto"/>
          <w:sz w:val="21"/>
          <w:szCs w:val="21"/>
          <w:highlight w:val="none"/>
          <w:lang w:eastAsia="zh-CN" w:bidi="ar"/>
        </w:rPr>
        <w:t>中</w:t>
      </w:r>
      <w:r>
        <w:rPr>
          <w:rFonts w:hint="eastAsia" w:ascii="宋体" w:hAnsi="宋体" w:eastAsia="宋体" w:cs="宋体"/>
          <w:color w:val="auto"/>
          <w:sz w:val="21"/>
          <w:szCs w:val="21"/>
          <w:highlight w:val="none"/>
          <w:lang w:bidi="ar"/>
        </w:rPr>
        <w:t>。</w:t>
      </w:r>
    </w:p>
    <w:p w14:paraId="66F4D5AB">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5.4</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派出的培训教员应至少具有二年的相同课程的教学经验。</w:t>
      </w:r>
    </w:p>
    <w:p w14:paraId="2EEADE0B">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5.5所有的培训教员须用中文授课，除非有其它的协议规定。</w:t>
      </w:r>
    </w:p>
    <w:p w14:paraId="092E3C12">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5.6</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须为所有被培训人员提供培训用计算机、网络环境、文字资料和讲义。</w:t>
      </w:r>
    </w:p>
    <w:p w14:paraId="1DFD2C03">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5.7培训内容、人数、时间、地点要求</w:t>
      </w:r>
    </w:p>
    <w:p w14:paraId="7C8F9E80">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val="en-US" w:eastAsia="zh-CN" w:bidi="ar"/>
        </w:rPr>
        <w:t>1）</w:t>
      </w:r>
      <w:r>
        <w:rPr>
          <w:rFonts w:hint="eastAsia" w:ascii="宋体" w:hAnsi="宋体" w:eastAsia="宋体" w:cs="宋体"/>
          <w:color w:val="auto"/>
          <w:sz w:val="21"/>
          <w:szCs w:val="21"/>
          <w:highlight w:val="none"/>
          <w:lang w:bidi="ar"/>
        </w:rPr>
        <w:t>专项培训内容</w:t>
      </w:r>
    </w:p>
    <w:p w14:paraId="03452EE2">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①系统使用培训。包括系统及设备的基本结构、性能、主要部件/模块的构造及维护，日常使用与管理，常见故障的排除，紧急情况的处理等。</w:t>
      </w:r>
    </w:p>
    <w:p w14:paraId="0DA785FE">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②采购清单中其他重要系统、设备的操作与维护。</w:t>
      </w:r>
    </w:p>
    <w:p w14:paraId="17F0B725">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val="en-US" w:eastAsia="zh-CN" w:bidi="ar"/>
        </w:rPr>
        <w:t>2）</w:t>
      </w:r>
      <w:r>
        <w:rPr>
          <w:rFonts w:hint="eastAsia" w:ascii="宋体" w:hAnsi="宋体" w:eastAsia="宋体" w:cs="宋体"/>
          <w:color w:val="auto"/>
          <w:sz w:val="21"/>
          <w:szCs w:val="21"/>
          <w:highlight w:val="none"/>
          <w:lang w:bidi="ar"/>
        </w:rPr>
        <w:t>现场培训：所有设备的安装调试，运行操作及系统优化等培训</w:t>
      </w:r>
    </w:p>
    <w:p w14:paraId="0F763E4D">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val="en-US" w:eastAsia="zh-CN" w:bidi="ar"/>
        </w:rPr>
        <w:t>3）</w:t>
      </w:r>
      <w:r>
        <w:rPr>
          <w:rFonts w:hint="eastAsia" w:ascii="宋体" w:hAnsi="宋体" w:eastAsia="宋体" w:cs="宋体"/>
          <w:color w:val="auto"/>
          <w:sz w:val="21"/>
          <w:szCs w:val="21"/>
          <w:highlight w:val="none"/>
          <w:lang w:bidi="ar"/>
        </w:rPr>
        <w:t>培训地点、人数、天数（由</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列出具体计划经采购人同意，并安排实施）特别强调</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采购人有权对</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提出的培训项目内容进行选择。培训时间可在设备到货之后安排，但必须征得</w:t>
      </w:r>
      <w:r>
        <w:rPr>
          <w:rFonts w:hint="eastAsia" w:ascii="宋体" w:hAnsi="宋体" w:eastAsia="宋体" w:cs="宋体"/>
          <w:color w:val="auto"/>
          <w:sz w:val="21"/>
          <w:szCs w:val="21"/>
          <w:highlight w:val="none"/>
          <w:lang w:eastAsia="zh-CN" w:bidi="ar"/>
        </w:rPr>
        <w:t>采购人</w:t>
      </w:r>
      <w:r>
        <w:rPr>
          <w:rFonts w:hint="eastAsia" w:ascii="宋体" w:hAnsi="宋体" w:eastAsia="宋体" w:cs="宋体"/>
          <w:color w:val="auto"/>
          <w:sz w:val="21"/>
          <w:szCs w:val="21"/>
          <w:highlight w:val="none"/>
          <w:lang w:bidi="ar"/>
        </w:rPr>
        <w:t>同意方能执行，以免影响设备安装、调试和系统调试验收工作。</w:t>
      </w:r>
    </w:p>
    <w:p w14:paraId="131B545A">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val="en-US" w:eastAsia="zh-CN" w:bidi="ar"/>
        </w:rPr>
        <w:t>4）</w:t>
      </w:r>
      <w:r>
        <w:rPr>
          <w:rFonts w:hint="eastAsia" w:ascii="宋体" w:hAnsi="宋体" w:eastAsia="宋体" w:cs="宋体"/>
          <w:color w:val="auto"/>
          <w:sz w:val="21"/>
          <w:szCs w:val="21"/>
          <w:highlight w:val="none"/>
          <w:lang w:bidi="ar"/>
        </w:rPr>
        <w:t>地点要求：由采购人指定地点。</w:t>
      </w:r>
    </w:p>
    <w:p w14:paraId="3B722FD6">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b/>
          <w:bCs/>
          <w:color w:val="auto"/>
          <w:sz w:val="21"/>
          <w:szCs w:val="21"/>
          <w:highlight w:val="none"/>
          <w:lang w:bidi="ar"/>
        </w:rPr>
      </w:pPr>
      <w:r>
        <w:rPr>
          <w:rFonts w:hint="eastAsia" w:ascii="宋体" w:hAnsi="宋体" w:eastAsia="宋体" w:cs="宋体"/>
          <w:color w:val="auto"/>
          <w:sz w:val="21"/>
          <w:szCs w:val="21"/>
          <w:highlight w:val="none"/>
          <w:lang w:bidi="ar"/>
        </w:rPr>
        <w:t>5.8 培训费用：</w:t>
      </w:r>
      <w:r>
        <w:rPr>
          <w:rFonts w:hint="eastAsia" w:ascii="宋体" w:hAnsi="宋体" w:eastAsia="宋体" w:cs="宋体"/>
          <w:color w:val="auto"/>
          <w:sz w:val="21"/>
          <w:szCs w:val="21"/>
          <w:highlight w:val="none"/>
          <w:lang w:eastAsia="zh-CN"/>
        </w:rPr>
        <w:t>中标人</w:t>
      </w:r>
      <w:r>
        <w:rPr>
          <w:rFonts w:hint="eastAsia" w:ascii="宋体" w:hAnsi="宋体" w:eastAsia="宋体" w:cs="宋体"/>
          <w:color w:val="auto"/>
          <w:sz w:val="21"/>
          <w:szCs w:val="21"/>
          <w:highlight w:val="none"/>
          <w:lang w:bidi="ar"/>
        </w:rPr>
        <w:t>应负责所有培训费用（含培训教材费）及各项支出。</w:t>
      </w:r>
    </w:p>
    <w:p w14:paraId="23AA38B4">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rPr>
        <w:t>人员要求：</w:t>
      </w:r>
    </w:p>
    <w:p w14:paraId="7A81ADBD">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val="en-US" w:eastAsia="zh-CN" w:bidi="ar"/>
        </w:rPr>
      </w:pPr>
      <w:r>
        <w:rPr>
          <w:rFonts w:hint="eastAsia" w:ascii="宋体" w:hAnsi="宋体" w:eastAsia="宋体" w:cs="宋体"/>
          <w:color w:val="auto"/>
          <w:sz w:val="21"/>
          <w:szCs w:val="21"/>
          <w:highlight w:val="none"/>
          <w:lang w:val="en-US" w:eastAsia="zh-CN" w:bidi="ar"/>
        </w:rPr>
        <w:t>6</w:t>
      </w:r>
      <w:r>
        <w:rPr>
          <w:rFonts w:hint="eastAsia" w:ascii="宋体" w:hAnsi="宋体" w:eastAsia="宋体" w:cs="宋体"/>
          <w:color w:val="auto"/>
          <w:sz w:val="21"/>
          <w:szCs w:val="21"/>
          <w:highlight w:val="none"/>
          <w:lang w:bidi="ar"/>
        </w:rPr>
        <w:t>.1人员服务要求：应熟悉计算机网络技术和弱电的维护技能，动手能力强</w:t>
      </w:r>
      <w:r>
        <w:rPr>
          <w:rFonts w:hint="eastAsia" w:ascii="宋体" w:hAnsi="宋体" w:eastAsia="宋体" w:cs="宋体"/>
          <w:color w:val="auto"/>
          <w:sz w:val="21"/>
          <w:szCs w:val="21"/>
          <w:highlight w:val="none"/>
          <w:lang w:val="en-US" w:eastAsia="zh-CN"/>
        </w:rPr>
        <w:t>。</w:t>
      </w:r>
    </w:p>
    <w:p w14:paraId="363A5AA1">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textAlignment w:val="auto"/>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val="en-US" w:eastAsia="zh-CN" w:bidi="ar"/>
        </w:rPr>
        <w:t>6</w:t>
      </w:r>
      <w:r>
        <w:rPr>
          <w:rFonts w:hint="eastAsia" w:ascii="宋体" w:hAnsi="宋体" w:eastAsia="宋体" w:cs="宋体"/>
          <w:color w:val="auto"/>
          <w:sz w:val="21"/>
          <w:szCs w:val="21"/>
          <w:highlight w:val="none"/>
          <w:lang w:bidi="ar"/>
        </w:rPr>
        <w:t>.2管理服务要求：</w:t>
      </w:r>
      <w:r>
        <w:rPr>
          <w:rFonts w:hint="eastAsia" w:ascii="宋体" w:hAnsi="宋体" w:eastAsia="宋体" w:cs="宋体"/>
          <w:color w:val="auto"/>
          <w:sz w:val="21"/>
          <w:szCs w:val="21"/>
          <w:highlight w:val="none"/>
          <w:lang w:eastAsia="zh-CN" w:bidi="ar"/>
        </w:rPr>
        <w:t>中标人</w:t>
      </w:r>
      <w:r>
        <w:rPr>
          <w:rFonts w:hint="eastAsia" w:ascii="宋体" w:hAnsi="宋体" w:eastAsia="宋体" w:cs="宋体"/>
          <w:color w:val="auto"/>
          <w:sz w:val="21"/>
          <w:szCs w:val="21"/>
          <w:highlight w:val="none"/>
          <w:lang w:bidi="ar"/>
        </w:rPr>
        <w:t>必须指定1名项目经理，对工作进行紧密跟踪和管理，协调与</w:t>
      </w:r>
      <w:r>
        <w:rPr>
          <w:rFonts w:hint="eastAsia" w:ascii="宋体" w:hAnsi="宋体" w:eastAsia="宋体" w:cs="宋体"/>
          <w:color w:val="auto"/>
          <w:sz w:val="21"/>
          <w:szCs w:val="21"/>
          <w:highlight w:val="none"/>
          <w:lang w:eastAsia="zh-CN" w:bidi="ar"/>
        </w:rPr>
        <w:t>采购人</w:t>
      </w:r>
      <w:r>
        <w:rPr>
          <w:rFonts w:hint="eastAsia" w:ascii="宋体" w:hAnsi="宋体" w:eastAsia="宋体" w:cs="宋体"/>
          <w:color w:val="auto"/>
          <w:sz w:val="21"/>
          <w:szCs w:val="21"/>
          <w:highlight w:val="none"/>
          <w:lang w:bidi="ar"/>
        </w:rPr>
        <w:t>之间的重大问题，对项目经理的职责应该在项目管理相关部分做充分的规定。</w:t>
      </w:r>
    </w:p>
    <w:p w14:paraId="1A343C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D9DB6">
    <w:pPr>
      <w:pStyle w:val="14"/>
      <w:rPr>
        <w:rStyle w:val="20"/>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EBFF7E">
                          <w:pPr>
                            <w:pStyle w:val="1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hhcf8kBAACZAwAADgAAAGRycy9lMm9Eb2MueG1srVPNjtMwEL4j8Q6W&#10;79TZC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b2mxHGLAz///HH+9ef8+zt5&#10;m+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2GFx/yQEAAJkDAAAOAAAAAAAAAAEAIAAAAB4BAABkcnMvZTJvRG9j&#10;LnhtbFBLBQYAAAAABgAGAFkBAABZBQAAAAA=&#10;">
              <v:fill on="f" focussize="0,0"/>
              <v:stroke on="f"/>
              <v:imagedata o:title=""/>
              <o:lock v:ext="edit" aspectratio="f"/>
              <v:textbox inset="0mm,0mm,0mm,0mm" style="mso-fit-shape-to-text:t;">
                <w:txbxContent>
                  <w:p w14:paraId="79EBFF7E">
                    <w:pPr>
                      <w:pStyle w:val="14"/>
                    </w:pPr>
                    <w:r>
                      <w:fldChar w:fldCharType="begin"/>
                    </w:r>
                    <w:r>
                      <w:instrText xml:space="preserve"> PAGE  \* MERGEFORMAT </w:instrText>
                    </w:r>
                    <w:r>
                      <w:fldChar w:fldCharType="separate"/>
                    </w:r>
                    <w:r>
                      <w:t>1</w:t>
                    </w:r>
                    <w:r>
                      <w:fldChar w:fldCharType="end"/>
                    </w:r>
                  </w:p>
                </w:txbxContent>
              </v:textbox>
            </v:shape>
          </w:pict>
        </mc:Fallback>
      </mc:AlternateContent>
    </w:r>
  </w:p>
  <w:p w14:paraId="588212B1">
    <w:pPr>
      <w:pStyle w:val="1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39A6E">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0AE22D"/>
    <w:multiLevelType w:val="multilevel"/>
    <w:tmpl w:val="620AE22D"/>
    <w:lvl w:ilvl="0" w:tentative="0">
      <w:start w:val="1"/>
      <w:numFmt w:val="chineseCounting"/>
      <w:pStyle w:val="4"/>
      <w:suff w:val="nothing"/>
      <w:lvlText w:val="%1、"/>
      <w:lvlJc w:val="left"/>
      <w:pPr>
        <w:ind w:left="0" w:firstLine="0"/>
      </w:pPr>
      <w:rPr>
        <w:rFonts w:hint="eastAsia"/>
      </w:rPr>
    </w:lvl>
    <w:lvl w:ilvl="1" w:tentative="0">
      <w:start w:val="1"/>
      <w:numFmt w:val="chineseCounting"/>
      <w:pStyle w:val="5"/>
      <w:suff w:val="nothing"/>
      <w:lvlText w:val="（%2）"/>
      <w:lvlJc w:val="left"/>
      <w:pPr>
        <w:ind w:left="0" w:firstLine="0"/>
      </w:pPr>
      <w:rPr>
        <w:rFonts w:hint="eastAsia"/>
      </w:rPr>
    </w:lvl>
    <w:lvl w:ilvl="2" w:tentative="0">
      <w:start w:val="1"/>
      <w:numFmt w:val="decimal"/>
      <w:pStyle w:val="6"/>
      <w:suff w:val="nothing"/>
      <w:lvlText w:val="%3．"/>
      <w:lvlJc w:val="left"/>
      <w:pPr>
        <w:ind w:left="0" w:firstLine="400"/>
      </w:pPr>
      <w:rPr>
        <w:rFonts w:hint="eastAsia"/>
      </w:rPr>
    </w:lvl>
    <w:lvl w:ilvl="3" w:tentative="0">
      <w:start w:val="1"/>
      <w:numFmt w:val="decimal"/>
      <w:pStyle w:val="7"/>
      <w:suff w:val="nothing"/>
      <w:lvlText w:val="（%4）"/>
      <w:lvlJc w:val="left"/>
      <w:pPr>
        <w:ind w:left="0" w:firstLine="402"/>
      </w:pPr>
      <w:rPr>
        <w:rFonts w:hint="eastAsia"/>
      </w:rPr>
    </w:lvl>
    <w:lvl w:ilvl="4" w:tentative="0">
      <w:start w:val="1"/>
      <w:numFmt w:val="decimalEnclosedCircleChinese"/>
      <w:pStyle w:val="8"/>
      <w:suff w:val="nothing"/>
      <w:lvlText w:val="%5"/>
      <w:lvlJc w:val="left"/>
      <w:pPr>
        <w:ind w:left="0" w:firstLine="402"/>
      </w:pPr>
      <w:rPr>
        <w:rFonts w:hint="eastAsia"/>
      </w:rPr>
    </w:lvl>
    <w:lvl w:ilvl="5" w:tentative="0">
      <w:start w:val="1"/>
      <w:numFmt w:val="decimal"/>
      <w:pStyle w:val="9"/>
      <w:suff w:val="nothing"/>
      <w:lvlText w:val="%6）"/>
      <w:lvlJc w:val="left"/>
      <w:pPr>
        <w:ind w:left="0" w:firstLine="402"/>
      </w:pPr>
      <w:rPr>
        <w:rFonts w:hint="eastAsia"/>
      </w:rPr>
    </w:lvl>
    <w:lvl w:ilvl="6" w:tentative="0">
      <w:start w:val="1"/>
      <w:numFmt w:val="lowerLetter"/>
      <w:pStyle w:val="10"/>
      <w:suff w:val="nothing"/>
      <w:lvlText w:val="%7．"/>
      <w:lvlJc w:val="left"/>
      <w:pPr>
        <w:ind w:left="0" w:firstLine="402"/>
      </w:pPr>
      <w:rPr>
        <w:rFonts w:hint="eastAsia"/>
      </w:rPr>
    </w:lvl>
    <w:lvl w:ilvl="7" w:tentative="0">
      <w:start w:val="1"/>
      <w:numFmt w:val="lowerLetter"/>
      <w:pStyle w:val="11"/>
      <w:suff w:val="nothing"/>
      <w:lvlText w:val="%8）"/>
      <w:lvlJc w:val="left"/>
      <w:pPr>
        <w:ind w:left="0" w:firstLine="402"/>
      </w:pPr>
      <w:rPr>
        <w:rFonts w:hint="eastAsia"/>
      </w:rPr>
    </w:lvl>
    <w:lvl w:ilvl="8" w:tentative="0">
      <w:start w:val="1"/>
      <w:numFmt w:val="lowerRoman"/>
      <w:pStyle w:val="12"/>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2NmNkYjE1MGQ3ZjY5NGY0YzVmMjViOWEyM2I2MTIifQ=="/>
  </w:docVars>
  <w:rsids>
    <w:rsidRoot w:val="00000000"/>
    <w:rsid w:val="0A7F4190"/>
    <w:rsid w:val="0B231954"/>
    <w:rsid w:val="0DC50307"/>
    <w:rsid w:val="0E1E5E3A"/>
    <w:rsid w:val="14890516"/>
    <w:rsid w:val="1AD209CE"/>
    <w:rsid w:val="1BA93358"/>
    <w:rsid w:val="206E5C4D"/>
    <w:rsid w:val="2710774C"/>
    <w:rsid w:val="2856788C"/>
    <w:rsid w:val="28721C22"/>
    <w:rsid w:val="2BF62A1A"/>
    <w:rsid w:val="2D033ED4"/>
    <w:rsid w:val="2D120F5C"/>
    <w:rsid w:val="313E2277"/>
    <w:rsid w:val="31895935"/>
    <w:rsid w:val="343005C6"/>
    <w:rsid w:val="37C826D7"/>
    <w:rsid w:val="43EE12FB"/>
    <w:rsid w:val="507D77C1"/>
    <w:rsid w:val="52B32F13"/>
    <w:rsid w:val="564D4072"/>
    <w:rsid w:val="56753AF5"/>
    <w:rsid w:val="56CD2259"/>
    <w:rsid w:val="58F4476E"/>
    <w:rsid w:val="59945B14"/>
    <w:rsid w:val="5E8913FF"/>
    <w:rsid w:val="663F2546"/>
    <w:rsid w:val="6E8848D5"/>
    <w:rsid w:val="6FEB6910"/>
    <w:rsid w:val="780023E7"/>
    <w:rsid w:val="78155F9F"/>
    <w:rsid w:val="797E0EB6"/>
    <w:rsid w:val="7EF77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heme="minorBidi"/>
      <w:kern w:val="2"/>
      <w:sz w:val="21"/>
      <w:szCs w:val="24"/>
      <w:lang w:val="en-US" w:eastAsia="zh-CN" w:bidi="ar-SA"/>
    </w:rPr>
  </w:style>
  <w:style w:type="paragraph" w:styleId="4">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rFonts w:eastAsia="宋体"/>
      <w:b/>
      <w:kern w:val="44"/>
      <w:sz w:val="30"/>
    </w:rPr>
  </w:style>
  <w:style w:type="paragraph" w:styleId="5">
    <w:name w:val="heading 2"/>
    <w:basedOn w:val="1"/>
    <w:next w:val="1"/>
    <w:unhideWhenUsed/>
    <w:qFormat/>
    <w:uiPriority w:val="0"/>
    <w:pPr>
      <w:numPr>
        <w:ilvl w:val="1"/>
        <w:numId w:val="1"/>
      </w:num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paragraph" w:styleId="6">
    <w:name w:val="heading 3"/>
    <w:basedOn w:val="1"/>
    <w:next w:val="1"/>
    <w:qFormat/>
    <w:uiPriority w:val="0"/>
    <w:pPr>
      <w:keepNext/>
      <w:keepLines/>
      <w:numPr>
        <w:ilvl w:val="2"/>
        <w:numId w:val="1"/>
      </w:numPr>
      <w:spacing w:before="260" w:after="260" w:line="416" w:lineRule="auto"/>
      <w:ind w:firstLine="400"/>
      <w:outlineLvl w:val="2"/>
    </w:pPr>
    <w:rPr>
      <w:b/>
      <w:bCs/>
      <w:sz w:val="32"/>
      <w:szCs w:val="32"/>
    </w:rPr>
  </w:style>
  <w:style w:type="paragraph" w:styleId="7">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outlineLvl w:val="3"/>
    </w:pPr>
    <w:rPr>
      <w:rFonts w:ascii="Arial" w:hAnsi="Arial" w:eastAsia="黑体"/>
      <w:b/>
      <w:sz w:val="28"/>
    </w:rPr>
  </w:style>
  <w:style w:type="paragraph" w:styleId="8">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9">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表格文字"/>
    <w:basedOn w:val="3"/>
    <w:qFormat/>
    <w:uiPriority w:val="0"/>
    <w:pPr>
      <w:spacing w:before="25" w:beforeAutospacing="0" w:after="25" w:afterAutospacing="0"/>
      <w:jc w:val="left"/>
    </w:pPr>
    <w:rPr>
      <w:bCs/>
      <w:spacing w:val="10"/>
      <w:kern w:val="0"/>
      <w:sz w:val="24"/>
      <w:szCs w:val="20"/>
    </w:rPr>
  </w:style>
  <w:style w:type="paragraph" w:customStyle="1" w:styleId="3">
    <w:name w:val="表格文字（两侧对齐）"/>
    <w:basedOn w:val="1"/>
    <w:qFormat/>
    <w:uiPriority w:val="0"/>
    <w:pPr>
      <w:widowControl w:val="0"/>
      <w:snapToGrid w:val="0"/>
      <w:spacing w:beforeAutospacing="0" w:afterAutospacing="0" w:line="240" w:lineRule="auto"/>
      <w:ind w:firstLine="0" w:firstLineChars="0"/>
    </w:pPr>
    <w:rPr>
      <w:rFonts w:ascii="Calibri" w:hAnsi="Calibri"/>
      <w:kern w:val="0"/>
      <w:sz w:val="20"/>
    </w:rPr>
  </w:style>
  <w:style w:type="paragraph" w:styleId="13">
    <w:name w:val="Normal Indent"/>
    <w:basedOn w:val="1"/>
    <w:qFormat/>
    <w:uiPriority w:val="0"/>
    <w:pPr>
      <w:ind w:firstLine="42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qFormat/>
    <w:uiPriority w:val="99"/>
  </w:style>
  <w:style w:type="paragraph" w:customStyle="1" w:styleId="21">
    <w:name w:val="_Style 3"/>
    <w:basedOn w:val="1"/>
    <w:qFormat/>
    <w:uiPriority w:val="0"/>
    <w:pPr>
      <w:ind w:firstLine="420" w:firstLineChars="200"/>
    </w:pPr>
    <w:rPr>
      <w:sz w:val="20"/>
    </w:rPr>
  </w:style>
  <w:style w:type="paragraph" w:customStyle="1" w:styleId="22">
    <w:name w:val="null3"/>
    <w:qFormat/>
    <w:uiPriority w:val="0"/>
    <w:rPr>
      <w:rFonts w:hint="eastAsia" w:ascii="Calibri" w:hAnsi="Calibri" w:eastAsia="宋体" w:cs="Times New Roman"/>
      <w:lang w:val="en-US" w:eastAsia="zh-Hans" w:bidi="ar-SA"/>
    </w:rPr>
  </w:style>
  <w:style w:type="paragraph" w:customStyle="1" w:styleId="23">
    <w:name w:val="纯文本1"/>
    <w:basedOn w:val="1"/>
    <w:qFormat/>
    <w:uiPriority w:val="0"/>
    <w:rPr>
      <w:rFonts w:ascii="宋体" w:hAnsi="Courier New"/>
      <w:szCs w:val="21"/>
    </w:rPr>
  </w:style>
  <w:style w:type="paragraph" w:customStyle="1" w:styleId="24">
    <w:name w:val="页眉1"/>
    <w:basedOn w:val="1"/>
    <w:qFormat/>
    <w:uiPriority w:val="0"/>
    <w:pPr>
      <w:pBdr>
        <w:bottom w:val="single" w:color="000000" w:sz="6" w:space="1"/>
      </w:pBdr>
      <w:tabs>
        <w:tab w:val="center" w:pos="4153"/>
        <w:tab w:val="right" w:pos="8306"/>
      </w:tabs>
      <w:snapToGrid w:val="0"/>
      <w:jc w:val="center"/>
    </w:pPr>
    <w:rPr>
      <w:sz w:val="18"/>
      <w:szCs w:val="18"/>
    </w:rPr>
  </w:style>
  <w:style w:type="paragraph" w:customStyle="1" w:styleId="25">
    <w:name w:val="页脚1"/>
    <w:basedOn w:val="1"/>
    <w:qFormat/>
    <w:uiPriority w:val="0"/>
    <w:pPr>
      <w:tabs>
        <w:tab w:val="center" w:pos="4153"/>
        <w:tab w:val="right" w:pos="8306"/>
      </w:tabs>
      <w:snapToGrid w:val="0"/>
      <w:jc w:val="left"/>
    </w:pPr>
    <w:rPr>
      <w:rFonts w:hint="eastAsia" w:ascii="宋体" w:hAnsi="宋体"/>
      <w:sz w:val="18"/>
      <w:szCs w:val="18"/>
    </w:rPr>
  </w:style>
  <w:style w:type="paragraph" w:customStyle="1" w:styleId="26">
    <w:name w:val="正文缩进2"/>
    <w:basedOn w:val="1"/>
    <w:qFormat/>
    <w:uiPriority w:val="0"/>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3799</Words>
  <Characters>4683</Characters>
  <Lines>0</Lines>
  <Paragraphs>0</Paragraphs>
  <TotalTime>4</TotalTime>
  <ScaleCrop>false</ScaleCrop>
  <LinksUpToDate>false</LinksUpToDate>
  <CharactersWithSpaces>4688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2026-01-05T06:16:00Z</dcterms:created>
  <dc:creator>admin</dc:creator>
  <cp:lastModifiedBy>华伦-杨立敏</cp:lastModifiedBy>
  <dcterms:modified xsi:type="dcterms:W3CDTF">2026-01-22T09:11:15Z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7E68B40CF3D041B1B8AEBDB77F003EA0_13</vt:lpwstr>
  </property>
  <property fmtid="{D5CDD505-2E9C-101B-9397-08002B2CF9AE}" pid="4" name="KSOTemplateDocerSaveRecord">
    <vt:lpwstr>eyJoZGlkIjoiZjJlMTY5YjQ2NGMwMzBlMmQ2ODg2OGE5MDFhMDc3ZmUiLCJ1c2VySWQiOiIzMTQ1MzkzMzUifQ==</vt:lpwstr>
  </property>
</Properties>
</file>